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215B" w14:textId="77777777" w:rsidR="0014390D" w:rsidRDefault="0014390D" w:rsidP="0014390D">
      <w:pPr>
        <w:pStyle w:val="Titel"/>
        <w:pBdr>
          <w:top w:val="none" w:sz="0" w:space="0" w:color="auto"/>
        </w:pBdr>
        <w:jc w:val="left"/>
        <w:rPr>
          <w:color w:val="auto"/>
        </w:rPr>
      </w:pPr>
    </w:p>
    <w:p w14:paraId="28279AC3" w14:textId="77777777" w:rsidR="0014390D" w:rsidRDefault="0014390D" w:rsidP="0014390D">
      <w:pPr>
        <w:pStyle w:val="Titel"/>
        <w:pBdr>
          <w:top w:val="none" w:sz="0" w:space="0" w:color="auto"/>
        </w:pBdr>
        <w:rPr>
          <w:color w:val="auto"/>
        </w:rPr>
      </w:pPr>
      <w:r w:rsidRPr="007854B7">
        <w:rPr>
          <w:noProof/>
          <w:lang w:val="nl-NL" w:eastAsia="nl-NL"/>
        </w:rPr>
        <w:drawing>
          <wp:inline distT="0" distB="0" distL="0" distR="0" wp14:anchorId="65963A49" wp14:editId="4F46F409">
            <wp:extent cx="1032692" cy="729338"/>
            <wp:effectExtent l="0" t="0" r="8890" b="762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32" cy="794694"/>
                    </a:xfrm>
                    <a:prstGeom prst="rect">
                      <a:avLst/>
                    </a:prstGeom>
                  </pic:spPr>
                </pic:pic>
              </a:graphicData>
            </a:graphic>
          </wp:inline>
        </w:drawing>
      </w:r>
      <w:r>
        <w:rPr>
          <w:noProof/>
          <w:lang w:val="nl-NL" w:eastAsia="nl-NL"/>
        </w:rPr>
        <w:drawing>
          <wp:inline distT="0" distB="0" distL="0" distR="0" wp14:anchorId="700CDE39" wp14:editId="38B6328F">
            <wp:extent cx="3412855" cy="750422"/>
            <wp:effectExtent l="0" t="0" r="0" b="1206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_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365" cy="770763"/>
                    </a:xfrm>
                    <a:prstGeom prst="rect">
                      <a:avLst/>
                    </a:prstGeom>
                  </pic:spPr>
                </pic:pic>
              </a:graphicData>
            </a:graphic>
          </wp:inline>
        </w:drawing>
      </w:r>
      <w:r w:rsidRPr="007854B7">
        <w:rPr>
          <w:noProof/>
          <w:lang w:val="nl-NL" w:eastAsia="nl-NL"/>
        </w:rPr>
        <w:drawing>
          <wp:inline distT="0" distB="0" distL="0" distR="0" wp14:anchorId="40BE698C" wp14:editId="63E3F247">
            <wp:extent cx="862312" cy="688068"/>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8600" cy="748940"/>
                    </a:xfrm>
                    <a:prstGeom prst="rect">
                      <a:avLst/>
                    </a:prstGeom>
                  </pic:spPr>
                </pic:pic>
              </a:graphicData>
            </a:graphic>
          </wp:inline>
        </w:drawing>
      </w:r>
    </w:p>
    <w:p w14:paraId="1268F09A" w14:textId="77777777" w:rsidR="0014390D" w:rsidRDefault="0014390D" w:rsidP="0014390D">
      <w:pPr>
        <w:pStyle w:val="Titel"/>
        <w:pBdr>
          <w:top w:val="none" w:sz="0" w:space="0" w:color="auto"/>
        </w:pBdr>
        <w:rPr>
          <w:color w:val="auto"/>
        </w:rPr>
      </w:pPr>
      <w:r>
        <w:rPr>
          <w:noProof/>
          <w:lang w:val="nl-NL" w:eastAsia="nl-NL"/>
        </w:rPr>
        <mc:AlternateContent>
          <mc:Choice Requires="wps">
            <w:drawing>
              <wp:anchor distT="0" distB="0" distL="114300" distR="114300" simplePos="0" relativeHeight="251659264" behindDoc="0" locked="0" layoutInCell="1" allowOverlap="1" wp14:anchorId="3AD28681" wp14:editId="72D3BE1F">
                <wp:simplePos x="0" y="0"/>
                <wp:positionH relativeFrom="column">
                  <wp:posOffset>2522855</wp:posOffset>
                </wp:positionH>
                <wp:positionV relativeFrom="paragraph">
                  <wp:posOffset>437515</wp:posOffset>
                </wp:positionV>
                <wp:extent cx="3810000" cy="2055495"/>
                <wp:effectExtent l="0" t="0" r="25400" b="27305"/>
                <wp:wrapThrough wrapText="bothSides">
                  <wp:wrapPolygon edited="0">
                    <wp:start x="0" y="0"/>
                    <wp:lineTo x="0" y="21620"/>
                    <wp:lineTo x="21600" y="21620"/>
                    <wp:lineTo x="21600" y="0"/>
                    <wp:lineTo x="0" y="0"/>
                  </wp:wrapPolygon>
                </wp:wrapThrough>
                <wp:docPr id="17" name="Rechthoek 17"/>
                <wp:cNvGraphicFramePr/>
                <a:graphic xmlns:a="http://schemas.openxmlformats.org/drawingml/2006/main">
                  <a:graphicData uri="http://schemas.microsoft.com/office/word/2010/wordprocessingShape">
                    <wps:wsp>
                      <wps:cNvSpPr/>
                      <wps:spPr>
                        <a:xfrm>
                          <a:off x="0" y="0"/>
                          <a:ext cx="3810000" cy="205549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3F796E" w14:textId="77777777" w:rsidR="0014390D" w:rsidRDefault="0014390D" w:rsidP="0014390D">
                            <w:pPr>
                              <w:jc w:val="center"/>
                              <w:rPr>
                                <w:b/>
                                <w:color w:val="000000" w:themeColor="text1"/>
                                <w:sz w:val="36"/>
                                <w:szCs w:val="36"/>
                                <w:lang w:val="nl-BE"/>
                              </w:rPr>
                            </w:pPr>
                          </w:p>
                          <w:p w14:paraId="0422439C" w14:textId="4F831544" w:rsidR="0014390D" w:rsidRDefault="0014390D" w:rsidP="0014390D">
                            <w:pPr>
                              <w:jc w:val="center"/>
                              <w:rPr>
                                <w:b/>
                                <w:color w:val="000000" w:themeColor="text1"/>
                                <w:sz w:val="36"/>
                                <w:szCs w:val="36"/>
                                <w:lang w:val="nl-BE"/>
                              </w:rPr>
                            </w:pPr>
                            <w:r w:rsidRPr="00C0227E">
                              <w:rPr>
                                <w:b/>
                                <w:color w:val="000000" w:themeColor="text1"/>
                                <w:sz w:val="36"/>
                                <w:szCs w:val="36"/>
                                <w:lang w:val="nl-BE"/>
                              </w:rPr>
                              <w:t>SECTION 3: EVALUATING AND STIMULATING IN</w:t>
                            </w:r>
                            <w:r w:rsidR="005B3ED5">
                              <w:rPr>
                                <w:b/>
                                <w:color w:val="000000" w:themeColor="text1"/>
                                <w:sz w:val="36"/>
                                <w:szCs w:val="36"/>
                                <w:lang w:val="nl-BE"/>
                              </w:rPr>
                              <w:t xml:space="preserve">CLUSIVE PRACTICE </w:t>
                            </w:r>
                            <w:r>
                              <w:rPr>
                                <w:b/>
                                <w:color w:val="000000" w:themeColor="text1"/>
                                <w:sz w:val="36"/>
                                <w:szCs w:val="36"/>
                                <w:lang w:val="nl-BE"/>
                              </w:rPr>
                              <w:t>IN CLASSROOMS</w:t>
                            </w:r>
                          </w:p>
                          <w:p w14:paraId="31887890" w14:textId="77777777" w:rsidR="0014390D" w:rsidRDefault="0014390D" w:rsidP="0014390D">
                            <w:pPr>
                              <w:jc w:val="center"/>
                              <w:rPr>
                                <w:b/>
                                <w:color w:val="000000" w:themeColor="text1"/>
                                <w:sz w:val="36"/>
                                <w:szCs w:val="36"/>
                                <w:lang w:val="nl-BE"/>
                              </w:rPr>
                            </w:pPr>
                          </w:p>
                          <w:p w14:paraId="5B85EB53" w14:textId="77777777" w:rsidR="0014390D" w:rsidRDefault="0014390D" w:rsidP="0014390D">
                            <w:pPr>
                              <w:jc w:val="center"/>
                              <w:rPr>
                                <w:b/>
                                <w:color w:val="000000" w:themeColor="text1"/>
                                <w:sz w:val="36"/>
                                <w:szCs w:val="36"/>
                                <w:lang w:val="nl-BE"/>
                              </w:rPr>
                            </w:pPr>
                          </w:p>
                          <w:p w14:paraId="3BA1C624" w14:textId="77777777" w:rsidR="0014390D" w:rsidRDefault="0014390D" w:rsidP="0014390D">
                            <w:pPr>
                              <w:jc w:val="center"/>
                              <w:rPr>
                                <w:b/>
                                <w:color w:val="000000" w:themeColor="text1"/>
                                <w:sz w:val="36"/>
                                <w:szCs w:val="36"/>
                                <w:lang w:val="nl-BE"/>
                              </w:rPr>
                            </w:pPr>
                          </w:p>
                          <w:p w14:paraId="483B17A3" w14:textId="77777777" w:rsidR="0014390D" w:rsidRPr="00C0227E" w:rsidRDefault="0014390D" w:rsidP="0014390D">
                            <w:pPr>
                              <w:jc w:val="center"/>
                              <w:rPr>
                                <w:b/>
                                <w:color w:val="000000" w:themeColor="text1"/>
                                <w:sz w:val="36"/>
                                <w:szCs w:val="36"/>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28681" id="Rechthoek_x0020_17" o:spid="_x0000_s1026" style="position:absolute;left:0;text-align:left;margin-left:198.65pt;margin-top:34.45pt;width:300pt;height:1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" fillcolor="#92d050" strokecolor="#7e7400 [1604]" strokeweight="1.5pt">
                <v:textbox>
                  <w:txbxContent>
                    <w:p w14:paraId="1E3F796E" w14:textId="77777777" w:rsidR="0014390D" w:rsidRDefault="0014390D" w:rsidP="0014390D">
                      <w:pPr>
                        <w:jc w:val="center"/>
                        <w:rPr>
                          <w:b/>
                          <w:color w:val="000000" w:themeColor="text1"/>
                          <w:sz w:val="36"/>
                          <w:szCs w:val="36"/>
                          <w:lang w:val="nl-BE"/>
                        </w:rPr>
                      </w:pPr>
                    </w:p>
                    <w:p w14:paraId="0422439C" w14:textId="4F831544" w:rsidR="0014390D" w:rsidRDefault="0014390D" w:rsidP="0014390D">
                      <w:pPr>
                        <w:jc w:val="center"/>
                        <w:rPr>
                          <w:b/>
                          <w:color w:val="000000" w:themeColor="text1"/>
                          <w:sz w:val="36"/>
                          <w:szCs w:val="36"/>
                          <w:lang w:val="nl-BE"/>
                        </w:rPr>
                      </w:pPr>
                      <w:r w:rsidRPr="00C0227E">
                        <w:rPr>
                          <w:b/>
                          <w:color w:val="000000" w:themeColor="text1"/>
                          <w:sz w:val="36"/>
                          <w:szCs w:val="36"/>
                          <w:lang w:val="nl-BE"/>
                        </w:rPr>
                        <w:t>SECTION 3: EVALUATING AND STIMULATING IN</w:t>
                      </w:r>
                      <w:r w:rsidR="005B3ED5">
                        <w:rPr>
                          <w:b/>
                          <w:color w:val="000000" w:themeColor="text1"/>
                          <w:sz w:val="36"/>
                          <w:szCs w:val="36"/>
                          <w:lang w:val="nl-BE"/>
                        </w:rPr>
                        <w:t xml:space="preserve">CLUSIVE PRACTICE </w:t>
                      </w:r>
                      <w:r>
                        <w:rPr>
                          <w:b/>
                          <w:color w:val="000000" w:themeColor="text1"/>
                          <w:sz w:val="36"/>
                          <w:szCs w:val="36"/>
                          <w:lang w:val="nl-BE"/>
                        </w:rPr>
                        <w:t>IN CLASSROOMS</w:t>
                      </w:r>
                    </w:p>
                    <w:p w14:paraId="31887890" w14:textId="77777777" w:rsidR="0014390D" w:rsidRDefault="0014390D" w:rsidP="0014390D">
                      <w:pPr>
                        <w:jc w:val="center"/>
                        <w:rPr>
                          <w:b/>
                          <w:color w:val="000000" w:themeColor="text1"/>
                          <w:sz w:val="36"/>
                          <w:szCs w:val="36"/>
                          <w:lang w:val="nl-BE"/>
                        </w:rPr>
                      </w:pPr>
                    </w:p>
                    <w:p w14:paraId="5B85EB53" w14:textId="77777777" w:rsidR="0014390D" w:rsidRDefault="0014390D" w:rsidP="0014390D">
                      <w:pPr>
                        <w:jc w:val="center"/>
                        <w:rPr>
                          <w:b/>
                          <w:color w:val="000000" w:themeColor="text1"/>
                          <w:sz w:val="36"/>
                          <w:szCs w:val="36"/>
                          <w:lang w:val="nl-BE"/>
                        </w:rPr>
                      </w:pPr>
                    </w:p>
                    <w:p w14:paraId="3BA1C624" w14:textId="77777777" w:rsidR="0014390D" w:rsidRDefault="0014390D" w:rsidP="0014390D">
                      <w:pPr>
                        <w:jc w:val="center"/>
                        <w:rPr>
                          <w:b/>
                          <w:color w:val="000000" w:themeColor="text1"/>
                          <w:sz w:val="36"/>
                          <w:szCs w:val="36"/>
                          <w:lang w:val="nl-BE"/>
                        </w:rPr>
                      </w:pPr>
                    </w:p>
                    <w:p w14:paraId="483B17A3" w14:textId="77777777" w:rsidR="0014390D" w:rsidRPr="00C0227E" w:rsidRDefault="0014390D" w:rsidP="0014390D">
                      <w:pPr>
                        <w:jc w:val="center"/>
                        <w:rPr>
                          <w:b/>
                          <w:color w:val="000000" w:themeColor="text1"/>
                          <w:sz w:val="36"/>
                          <w:szCs w:val="36"/>
                          <w:lang w:val="nl-BE"/>
                        </w:rPr>
                      </w:pPr>
                    </w:p>
                  </w:txbxContent>
                </v:textbox>
                <w10:wrap type="through"/>
              </v:rect>
            </w:pict>
          </mc:Fallback>
        </mc:AlternateContent>
      </w:r>
    </w:p>
    <w:p w14:paraId="5EE2FB8A" w14:textId="77777777" w:rsidR="0014390D" w:rsidRDefault="0014390D" w:rsidP="0014390D">
      <w:pPr>
        <w:pStyle w:val="Titel"/>
        <w:pBdr>
          <w:top w:val="none" w:sz="0" w:space="0" w:color="auto"/>
        </w:pBdr>
        <w:rPr>
          <w:color w:val="auto"/>
        </w:rPr>
      </w:pPr>
    </w:p>
    <w:p w14:paraId="44D8D4CB" w14:textId="77777777" w:rsidR="0014390D" w:rsidRDefault="0014390D" w:rsidP="0014390D">
      <w:pPr>
        <w:pStyle w:val="Titel"/>
        <w:pBdr>
          <w:top w:val="none" w:sz="0" w:space="0" w:color="auto"/>
        </w:pBdr>
        <w:rPr>
          <w:color w:val="auto"/>
        </w:rPr>
      </w:pPr>
      <w:bookmarkStart w:id="0" w:name="_GoBack"/>
      <w:bookmarkEnd w:id="0"/>
    </w:p>
    <w:p w14:paraId="4D684CA8" w14:textId="77777777" w:rsidR="0014390D" w:rsidRDefault="0014390D" w:rsidP="0014390D">
      <w:pPr>
        <w:pStyle w:val="Titel"/>
        <w:pBdr>
          <w:top w:val="none" w:sz="0" w:space="0" w:color="auto"/>
        </w:pBdr>
        <w:rPr>
          <w:color w:val="auto"/>
        </w:rPr>
      </w:pPr>
    </w:p>
    <w:p w14:paraId="3551ABDD" w14:textId="77777777" w:rsidR="0014390D" w:rsidRDefault="0014390D" w:rsidP="0014390D">
      <w:pPr>
        <w:pStyle w:val="Titel"/>
        <w:pBdr>
          <w:top w:val="none" w:sz="0" w:space="0" w:color="auto"/>
        </w:pBdr>
        <w:rPr>
          <w:color w:val="auto"/>
        </w:rPr>
      </w:pPr>
    </w:p>
    <w:p w14:paraId="193B072B" w14:textId="77777777" w:rsidR="0014390D" w:rsidRDefault="0014390D" w:rsidP="0014390D">
      <w:pPr>
        <w:pStyle w:val="Titel"/>
        <w:pBdr>
          <w:top w:val="none" w:sz="0" w:space="0" w:color="auto"/>
        </w:pBdr>
        <w:rPr>
          <w:color w:val="auto"/>
        </w:rPr>
      </w:pPr>
      <w:r>
        <w:rPr>
          <w:noProof/>
          <w:lang w:val="nl-NL" w:eastAsia="nl-NL"/>
        </w:rPr>
        <mc:AlternateContent>
          <mc:Choice Requires="wps">
            <w:drawing>
              <wp:anchor distT="0" distB="0" distL="114300" distR="114300" simplePos="0" relativeHeight="251660288" behindDoc="0" locked="0" layoutInCell="1" allowOverlap="1" wp14:anchorId="50BAF006" wp14:editId="4031A518">
                <wp:simplePos x="0" y="0"/>
                <wp:positionH relativeFrom="column">
                  <wp:posOffset>918845</wp:posOffset>
                </wp:positionH>
                <wp:positionV relativeFrom="paragraph">
                  <wp:posOffset>105410</wp:posOffset>
                </wp:positionV>
                <wp:extent cx="6566535" cy="673735"/>
                <wp:effectExtent l="0" t="0" r="37465" b="37465"/>
                <wp:wrapThrough wrapText="bothSides">
                  <wp:wrapPolygon edited="0">
                    <wp:start x="0" y="0"/>
                    <wp:lineTo x="0" y="21987"/>
                    <wp:lineTo x="21640" y="21987"/>
                    <wp:lineTo x="21640" y="0"/>
                    <wp:lineTo x="0" y="0"/>
                  </wp:wrapPolygon>
                </wp:wrapThrough>
                <wp:docPr id="35" name="Rechthoek 35"/>
                <wp:cNvGraphicFramePr/>
                <a:graphic xmlns:a="http://schemas.openxmlformats.org/drawingml/2006/main">
                  <a:graphicData uri="http://schemas.microsoft.com/office/word/2010/wordprocessingShape">
                    <wps:wsp>
                      <wps:cNvSpPr/>
                      <wps:spPr>
                        <a:xfrm>
                          <a:off x="0" y="0"/>
                          <a:ext cx="6566535" cy="67373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ABD771" w14:textId="2B3229AB" w:rsidR="0014390D" w:rsidRPr="0044023F" w:rsidRDefault="0014390D" w:rsidP="0014390D">
                            <w:pPr>
                              <w:jc w:val="center"/>
                              <w:rPr>
                                <w:b/>
                                <w:color w:val="000000" w:themeColor="text1"/>
                                <w:sz w:val="32"/>
                                <w:szCs w:val="32"/>
                                <w:lang w:val="nl-BE"/>
                              </w:rPr>
                            </w:pPr>
                            <w:r>
                              <w:rPr>
                                <w:b/>
                                <w:color w:val="000000" w:themeColor="text1"/>
                                <w:sz w:val="32"/>
                                <w:szCs w:val="32"/>
                                <w:lang w:val="nl-BE"/>
                              </w:rPr>
                              <w:t>TOOL 2: DEVELOPMENTAL SCALES FOR PUPIL GUIDANCE (Flanders)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F006" id="Rechthoek_x0020_35" o:spid="_x0000_s1027" style="position:absolute;left:0;text-align:left;margin-left:72.35pt;margin-top:8.3pt;width:517.0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" fillcolor="#92d050" strokecolor="#7e7400 [1604]" strokeweight="1.5pt">
                <v:textbox>
                  <w:txbxContent>
                    <w:p w14:paraId="00ABD771" w14:textId="2B3229AB" w:rsidR="0014390D" w:rsidRPr="0044023F" w:rsidRDefault="0014390D" w:rsidP="0014390D">
                      <w:pPr>
                        <w:jc w:val="center"/>
                        <w:rPr>
                          <w:b/>
                          <w:color w:val="000000" w:themeColor="text1"/>
                          <w:sz w:val="32"/>
                          <w:szCs w:val="32"/>
                          <w:lang w:val="nl-BE"/>
                        </w:rPr>
                      </w:pPr>
                      <w:r>
                        <w:rPr>
                          <w:b/>
                          <w:color w:val="000000" w:themeColor="text1"/>
                          <w:sz w:val="32"/>
                          <w:szCs w:val="32"/>
                          <w:lang w:val="nl-BE"/>
                        </w:rPr>
                        <w:t>TOOL 2: DEVELOPMENTAL SCALES FOR PUPIL GUIDANCE (Flanders)</w:t>
                      </w:r>
                    </w:p>
                  </w:txbxContent>
                </v:textbox>
                <w10:wrap type="through"/>
              </v:rect>
            </w:pict>
          </mc:Fallback>
        </mc:AlternateContent>
      </w:r>
    </w:p>
    <w:p w14:paraId="31E79FEB" w14:textId="77777777" w:rsidR="0014390D" w:rsidRDefault="0014390D" w:rsidP="0014390D">
      <w:pPr>
        <w:pStyle w:val="Titel"/>
        <w:pBdr>
          <w:top w:val="none" w:sz="0" w:space="0" w:color="auto"/>
        </w:pBdr>
        <w:jc w:val="left"/>
        <w:rPr>
          <w:color w:val="auto"/>
        </w:rPr>
      </w:pPr>
    </w:p>
    <w:p w14:paraId="39ED42BA" w14:textId="41D8B7D9" w:rsidR="008F55FD" w:rsidRPr="006446D2" w:rsidRDefault="006446D2" w:rsidP="006446D2">
      <w:pPr>
        <w:pStyle w:val="Titel"/>
        <w:pBdr>
          <w:top w:val="single" w:sz="4" w:space="1" w:color="auto"/>
        </w:pBdr>
        <w:rPr>
          <w:color w:val="auto"/>
        </w:rPr>
      </w:pPr>
      <w:r>
        <w:rPr>
          <w:color w:val="auto"/>
        </w:rPr>
        <w:lastRenderedPageBreak/>
        <w:t>developmental scales for the pupil guidance</w:t>
      </w:r>
      <w:r>
        <w:rPr>
          <w:color w:val="auto"/>
        </w:rPr>
        <w:br/>
        <w:t>quality area</w:t>
      </w:r>
    </w:p>
    <w:p w14:paraId="08C04C84" w14:textId="63D26616" w:rsidR="00EB594B" w:rsidRPr="006446D2" w:rsidRDefault="006943A6" w:rsidP="006446D2">
      <w:pPr>
        <w:pStyle w:val="Titelsub"/>
        <w:pBdr>
          <w:bottom w:val="single" w:sz="4" w:space="1" w:color="auto"/>
        </w:pBdr>
        <w:rPr>
          <w:color w:val="auto"/>
        </w:rPr>
      </w:pPr>
      <w:r>
        <w:rPr>
          <w:rStyle w:val="TitelsubChar"/>
          <w:b/>
          <w:color w:val="auto"/>
          <w:sz w:val="28"/>
        </w:rPr>
        <w:t>MAINSTREAM INFANT AND PRIMARY EDUCATION</w:t>
      </w:r>
    </w:p>
    <w:p w14:paraId="244F0BA3" w14:textId="77777777" w:rsidR="00664704" w:rsidRDefault="00664704" w:rsidP="00664704">
      <w:pPr>
        <w:pStyle w:val="Kop1"/>
        <w:numPr>
          <w:ilvl w:val="0"/>
          <w:numId w:val="32"/>
        </w:numPr>
      </w:pPr>
      <w:r>
        <w:t>Information about the developmental scales</w:t>
      </w:r>
    </w:p>
    <w:p w14:paraId="077E34AD" w14:textId="77777777" w:rsidR="00664704" w:rsidRDefault="00664704" w:rsidP="00664704">
      <w:r>
        <w:t>The Education Inspectorate evaluates quality within development scales, which consist of four development levels.</w:t>
      </w:r>
    </w:p>
    <w:p w14:paraId="0FB776C4" w14:textId="77777777" w:rsidR="00664704" w:rsidRDefault="00664704" w:rsidP="00664704"/>
    <w:tbl>
      <w:tblPr>
        <w:tblStyle w:val="Tabelraster"/>
        <w:tblpPr w:leftFromText="141" w:rightFromText="141" w:vertAnchor="text" w:tblpY="1"/>
        <w:tblOverlap w:val="nev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664704" w:rsidRPr="007202AC" w14:paraId="0AC0DAD6" w14:textId="77777777" w:rsidTr="00200216">
        <w:trPr>
          <w:jc w:val="left"/>
        </w:trPr>
        <w:tc>
          <w:tcPr>
            <w:tcW w:w="2552" w:type="dxa"/>
            <w:shd w:val="clear" w:color="auto" w:fill="FFD9D9"/>
          </w:tcPr>
          <w:p w14:paraId="0C53ED3C" w14:textId="77777777" w:rsidR="00664704" w:rsidRPr="007202AC" w:rsidRDefault="00664704" w:rsidP="00200216">
            <w:pPr>
              <w:jc w:val="center"/>
              <w:rPr>
                <w:rFonts w:cstheme="minorHAnsi"/>
              </w:rPr>
            </w:pPr>
            <w:r>
              <w:rPr>
                <w:b/>
                <w:smallCaps/>
                <w:color w:val="000000" w:themeColor="text1"/>
              </w:rPr>
              <w:t>below expectations</w:t>
            </w:r>
          </w:p>
        </w:tc>
      </w:tr>
    </w:tbl>
    <w:p w14:paraId="2397F486" w14:textId="77777777" w:rsidR="00664704" w:rsidRDefault="00664704" w:rsidP="00664704">
      <w:pPr>
        <w:spacing w:line="276" w:lineRule="auto"/>
        <w:ind w:right="425"/>
        <w:jc w:val="both"/>
        <w:rPr>
          <w:rFonts w:asciiTheme="minorHAnsi" w:hAnsiTheme="minorHAnsi" w:cstheme="minorHAnsi"/>
        </w:rPr>
      </w:pPr>
      <w:r>
        <w:rPr>
          <w:rFonts w:asciiTheme="minorHAnsi" w:hAnsiTheme="minorHAnsi"/>
        </w:rPr>
        <w:br w:type="textWrapping" w:clear="all"/>
        <w:t xml:space="preserve">Several key elements can be improved. </w:t>
      </w:r>
    </w:p>
    <w:p w14:paraId="178C75AD" w14:textId="77777777" w:rsidR="00664704" w:rsidRDefault="00664704" w:rsidP="00664704"/>
    <w:tbl>
      <w:tblPr>
        <w:tblStyle w:val="Tabelrast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664704" w:rsidRPr="007202AC" w14:paraId="2DB58865" w14:textId="77777777" w:rsidTr="00200216">
        <w:trPr>
          <w:jc w:val="left"/>
        </w:trPr>
        <w:tc>
          <w:tcPr>
            <w:tcW w:w="2552" w:type="dxa"/>
            <w:shd w:val="clear" w:color="auto" w:fill="FFF2CC" w:themeFill="accent2" w:themeFillTint="33"/>
          </w:tcPr>
          <w:p w14:paraId="028B1BC8" w14:textId="77777777" w:rsidR="00664704" w:rsidRPr="007202AC" w:rsidRDefault="00664704" w:rsidP="00200216">
            <w:pPr>
              <w:jc w:val="center"/>
              <w:rPr>
                <w:b/>
                <w:iCs/>
                <w:smallCaps/>
                <w:color w:val="000000" w:themeColor="text1"/>
              </w:rPr>
            </w:pPr>
            <w:r>
              <w:rPr>
                <w:b/>
                <w:iCs/>
                <w:smallCaps/>
                <w:color w:val="000000" w:themeColor="text1"/>
              </w:rPr>
              <w:t>approaches expectations</w:t>
            </w:r>
          </w:p>
        </w:tc>
      </w:tr>
    </w:tbl>
    <w:p w14:paraId="283E6223" w14:textId="77777777" w:rsidR="00664704" w:rsidRPr="003B595D" w:rsidRDefault="00664704" w:rsidP="00664704">
      <w:pPr>
        <w:spacing w:line="276" w:lineRule="auto"/>
        <w:ind w:right="425"/>
        <w:jc w:val="both"/>
        <w:rPr>
          <w:rFonts w:cs="Calibri"/>
          <w:iCs/>
          <w:shd w:val="clear" w:color="auto" w:fill="FFFFFF"/>
        </w:rPr>
      </w:pPr>
      <w:r>
        <w:rPr>
          <w:shd w:val="clear" w:color="auto" w:fill="FFFFFF"/>
        </w:rPr>
        <w:t>In addition to strengths, there are also a number of points for improvement. As a result, it still does not fully meet expectations.</w:t>
      </w:r>
    </w:p>
    <w:p w14:paraId="7C47A237" w14:textId="77777777" w:rsidR="00664704" w:rsidRPr="007202AC" w:rsidRDefault="00664704" w:rsidP="00664704">
      <w:pPr>
        <w:rPr>
          <w:b/>
        </w:rPr>
      </w:pPr>
    </w:p>
    <w:tbl>
      <w:tblPr>
        <w:tblStyle w:val="Tabelrast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664704" w:rsidRPr="007202AC" w14:paraId="6EEE6833" w14:textId="77777777" w:rsidTr="00200216">
        <w:trPr>
          <w:jc w:val="left"/>
        </w:trPr>
        <w:tc>
          <w:tcPr>
            <w:tcW w:w="2552" w:type="dxa"/>
            <w:shd w:val="clear" w:color="auto" w:fill="EAF1DD" w:themeFill="accent5" w:themeFillTint="33"/>
          </w:tcPr>
          <w:p w14:paraId="63271F73" w14:textId="77777777" w:rsidR="00664704" w:rsidRPr="007202AC" w:rsidRDefault="00664704" w:rsidP="00200216">
            <w:pPr>
              <w:jc w:val="center"/>
              <w:rPr>
                <w:b/>
                <w:smallCaps/>
                <w:color w:val="000000" w:themeColor="text1"/>
              </w:rPr>
            </w:pPr>
            <w:r>
              <w:rPr>
                <w:b/>
                <w:smallCaps/>
                <w:color w:val="000000" w:themeColor="text1"/>
              </w:rPr>
              <w:t>meets expectations</w:t>
            </w:r>
          </w:p>
        </w:tc>
      </w:tr>
    </w:tbl>
    <w:p w14:paraId="4B205C2C" w14:textId="77777777" w:rsidR="00664704" w:rsidRDefault="00664704" w:rsidP="00664704">
      <w:pPr>
        <w:spacing w:line="276" w:lineRule="auto"/>
        <w:ind w:right="425"/>
        <w:jc w:val="both"/>
        <w:rPr>
          <w:rFonts w:asciiTheme="minorHAnsi" w:hAnsiTheme="minorHAnsi" w:cstheme="minorHAnsi"/>
        </w:rPr>
      </w:pPr>
      <w:r>
        <w:t>There are many strengths and no major points or areas for improvement.</w:t>
      </w:r>
      <w:r>
        <w:rPr>
          <w:rFonts w:asciiTheme="minorHAnsi" w:hAnsiTheme="minorHAnsi"/>
        </w:rPr>
        <w:t xml:space="preserve"> The whole is in line with expectations. </w:t>
      </w:r>
    </w:p>
    <w:p w14:paraId="337CD056" w14:textId="77777777" w:rsidR="00664704" w:rsidRDefault="00664704" w:rsidP="00664704"/>
    <w:tbl>
      <w:tblPr>
        <w:tblStyle w:val="Tabelraster"/>
        <w:tblW w:w="0" w:type="auto"/>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tblGrid>
      <w:tr w:rsidR="00664704" w:rsidRPr="007202AC" w14:paraId="088E0A3A" w14:textId="77777777" w:rsidTr="00200216">
        <w:trPr>
          <w:jc w:val="left"/>
        </w:trPr>
        <w:tc>
          <w:tcPr>
            <w:tcW w:w="2552" w:type="dxa"/>
            <w:shd w:val="clear" w:color="auto" w:fill="DBE5F1" w:themeFill="accent3" w:themeFillTint="33"/>
          </w:tcPr>
          <w:p w14:paraId="5651509A" w14:textId="77777777" w:rsidR="00664704" w:rsidRPr="007202AC" w:rsidRDefault="00664704" w:rsidP="00200216">
            <w:pPr>
              <w:jc w:val="center"/>
              <w:rPr>
                <w:rFonts w:cstheme="minorHAnsi"/>
              </w:rPr>
            </w:pPr>
            <w:r>
              <w:rPr>
                <w:b/>
                <w:iCs/>
                <w:smallCaps/>
                <w:color w:val="000000" w:themeColor="text1"/>
              </w:rPr>
              <w:t>exceeds expectations</w:t>
            </w:r>
          </w:p>
        </w:tc>
      </w:tr>
    </w:tbl>
    <w:p w14:paraId="4C2B0439" w14:textId="77777777" w:rsidR="00664704" w:rsidRPr="004211D6" w:rsidRDefault="00664704" w:rsidP="00664704">
      <w:pPr>
        <w:spacing w:line="276" w:lineRule="auto"/>
        <w:ind w:right="425"/>
        <w:jc w:val="both"/>
        <w:rPr>
          <w:rFonts w:asciiTheme="minorHAnsi" w:hAnsiTheme="minorHAnsi" w:cstheme="minorHAnsi"/>
        </w:rPr>
      </w:pPr>
      <w:r>
        <w:rPr>
          <w:rFonts w:asciiTheme="minorHAnsi" w:hAnsiTheme="minorHAnsi"/>
        </w:rPr>
        <w:t xml:space="preserve">There are many strengths including significant examples of good practice. </w:t>
      </w:r>
    </w:p>
    <w:p w14:paraId="294DDE8B" w14:textId="77777777" w:rsidR="00664704" w:rsidRDefault="00664704" w:rsidP="00664704">
      <w:pPr>
        <w:spacing w:after="120"/>
        <w:rPr>
          <w:color w:val="000000" w:themeColor="text1"/>
        </w:rPr>
      </w:pPr>
    </w:p>
    <w:p w14:paraId="2B5F3A30" w14:textId="6CD1BC31" w:rsidR="00664704" w:rsidRPr="00664704" w:rsidRDefault="00664704" w:rsidP="00664704">
      <w:pPr>
        <w:rPr>
          <w:rStyle w:val="Nadruk"/>
          <w:b w:val="0"/>
          <w:i w:val="0"/>
          <w:color w:val="auto"/>
        </w:rPr>
      </w:pPr>
      <w:r>
        <w:rPr>
          <w:shd w:val="clear" w:color="auto" w:fill="FFFFFF"/>
        </w:rPr>
        <w:t>The development level “meets expectations” means that the school meets the quality expectations of the reference framework for quality in education (OK). It is the target for every school. The development level “exceeds expectations” means there is also an example of good practice. An example of good practice exceeds the usual expectations and has a positive impact on the results and effects of pupils. An example of good practice is often strongly embedded in the functioning of the school or a sub-team, is also validated and may inspire other schools or sub-teams.</w:t>
      </w:r>
    </w:p>
    <w:p w14:paraId="043551AA" w14:textId="3C17403E" w:rsidR="00015668" w:rsidRDefault="005920AE" w:rsidP="005920AE">
      <w:pPr>
        <w:pStyle w:val="Kop1"/>
        <w:numPr>
          <w:ilvl w:val="0"/>
          <w:numId w:val="32"/>
        </w:numPr>
      </w:pPr>
      <w:r>
        <w:lastRenderedPageBreak/>
        <w:t>The developmental scales</w:t>
      </w:r>
    </w:p>
    <w:p w14:paraId="3F1E7F37" w14:textId="630860FD" w:rsidR="00015668" w:rsidRDefault="00015668" w:rsidP="005920AE">
      <w:pPr>
        <w:pStyle w:val="Kop2"/>
        <w:numPr>
          <w:ilvl w:val="0"/>
          <w:numId w:val="0"/>
        </w:numPr>
        <w:rPr>
          <w:rFonts w:eastAsiaTheme="majorEastAsia" w:cstheme="majorBidi"/>
          <w:b/>
          <w:color w:val="000000" w:themeColor="text1"/>
        </w:rPr>
      </w:pPr>
      <w:r>
        <w:t xml:space="preserve">L1. </w:t>
      </w:r>
      <w:r>
        <w:rPr>
          <w:b/>
          <w:color w:val="000000" w:themeColor="text1"/>
        </w:rPr>
        <w:t>Broad basic care</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BD674B" w:rsidRPr="00F17AD8" w14:paraId="4BADE0BC"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00AC3582" w14:textId="77777777" w:rsidR="00BD674B" w:rsidRPr="00F17AD8" w:rsidRDefault="00BD674B" w:rsidP="00200216">
            <w:pPr>
              <w:rPr>
                <w:b w:val="0"/>
                <w:color w:val="000000" w:themeColor="text1"/>
              </w:rPr>
            </w:pPr>
            <w:bookmarkStart w:id="1" w:name="OLE_LINK1"/>
            <w:r>
              <w:rPr>
                <w:b w:val="0"/>
                <w:color w:val="000000" w:themeColor="text1"/>
              </w:rPr>
              <w:t xml:space="preserve">below </w:t>
            </w:r>
          </w:p>
          <w:p w14:paraId="698D69EE" w14:textId="77777777" w:rsidR="00BD674B" w:rsidRPr="00F17AD8" w:rsidRDefault="00BD674B"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7125C805" w14:textId="77777777" w:rsidR="00BD674B" w:rsidRPr="00F17AD8" w:rsidRDefault="00BD674B" w:rsidP="00200216">
            <w:pPr>
              <w:rPr>
                <w:b w:val="0"/>
                <w:color w:val="000000" w:themeColor="text1"/>
              </w:rPr>
            </w:pPr>
            <w:r>
              <w:rPr>
                <w:b w:val="0"/>
                <w:color w:val="000000" w:themeColor="text1"/>
              </w:rPr>
              <w:t xml:space="preserve">approaches </w:t>
            </w:r>
          </w:p>
          <w:p w14:paraId="51775716" w14:textId="77777777" w:rsidR="00BD674B" w:rsidRPr="00F17AD8" w:rsidRDefault="00BD674B"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6A54B6CA" w14:textId="77777777" w:rsidR="00BD674B" w:rsidRPr="00F17AD8" w:rsidRDefault="00BD674B" w:rsidP="00200216">
            <w:pPr>
              <w:rPr>
                <w:b w:val="0"/>
                <w:color w:val="000000" w:themeColor="text1"/>
              </w:rPr>
            </w:pPr>
            <w:r>
              <w:rPr>
                <w:b w:val="0"/>
                <w:color w:val="000000" w:themeColor="text1"/>
              </w:rPr>
              <w:t xml:space="preserve">meets </w:t>
            </w:r>
          </w:p>
          <w:p w14:paraId="4EF54E61" w14:textId="77777777" w:rsidR="00BD674B" w:rsidRPr="00F17AD8" w:rsidRDefault="00BD674B"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33CCC7C4" w14:textId="77777777" w:rsidR="00BD674B" w:rsidRPr="00F17AD8" w:rsidRDefault="00BD674B" w:rsidP="00200216">
            <w:pPr>
              <w:rPr>
                <w:color w:val="000000" w:themeColor="text1"/>
              </w:rPr>
            </w:pPr>
          </w:p>
        </w:tc>
        <w:tc>
          <w:tcPr>
            <w:tcW w:w="3402" w:type="dxa"/>
            <w:tcBorders>
              <w:left w:val="single" w:sz="4" w:space="0" w:color="auto"/>
            </w:tcBorders>
            <w:shd w:val="clear" w:color="auto" w:fill="DBE5F1" w:themeFill="accent3" w:themeFillTint="33"/>
          </w:tcPr>
          <w:p w14:paraId="52186C97" w14:textId="77777777" w:rsidR="00BD674B" w:rsidRPr="00F17AD8" w:rsidRDefault="00BD674B" w:rsidP="00200216">
            <w:pPr>
              <w:rPr>
                <w:b w:val="0"/>
                <w:color w:val="000000" w:themeColor="text1"/>
              </w:rPr>
            </w:pPr>
            <w:r>
              <w:rPr>
                <w:b w:val="0"/>
                <w:color w:val="000000" w:themeColor="text1"/>
              </w:rPr>
              <w:t xml:space="preserve">exceeds </w:t>
            </w:r>
          </w:p>
          <w:p w14:paraId="0E0AB426" w14:textId="77777777" w:rsidR="00BD674B" w:rsidRPr="00F17AD8" w:rsidRDefault="00BD674B" w:rsidP="00200216">
            <w:pPr>
              <w:rPr>
                <w:b w:val="0"/>
                <w:color w:val="000000" w:themeColor="text1"/>
              </w:rPr>
            </w:pPr>
            <w:r>
              <w:rPr>
                <w:b w:val="0"/>
                <w:color w:val="000000" w:themeColor="text1"/>
              </w:rPr>
              <w:t>expectations</w:t>
            </w:r>
          </w:p>
        </w:tc>
      </w:tr>
      <w:tr w:rsidR="00BD674B" w:rsidRPr="00F17AD8" w14:paraId="20638A84" w14:textId="77777777" w:rsidTr="007D4862">
        <w:trPr>
          <w:cantSplit w:val="0"/>
          <w:trHeight w:val="284"/>
        </w:trPr>
        <w:tc>
          <w:tcPr>
            <w:tcW w:w="3410" w:type="dxa"/>
            <w:shd w:val="clear" w:color="auto" w:fill="auto"/>
            <w:vAlign w:val="top"/>
          </w:tcPr>
          <w:p w14:paraId="2221D9C0" w14:textId="77777777" w:rsidR="00BD674B" w:rsidRPr="0059542B" w:rsidRDefault="00BD674B" w:rsidP="00BD674B">
            <w:r>
              <w:t xml:space="preserve">The school team does not take sufficient steps to stimulate the optimal development of all pupils. The school team does not have sufficient insight into what can promote or hinder the development of the pupils. The school team does not create a powerful learning environment and hardly implements any actions in the field of learning and studying, educational career, psychological and social functioning and preventive healthcare that the school context and the characteristics of the pupil group require. The school team does not monitor the pupils sufficiently. </w:t>
            </w:r>
          </w:p>
          <w:p w14:paraId="68935859" w14:textId="77777777" w:rsidR="00BD674B" w:rsidRPr="00643B0D" w:rsidRDefault="00BD674B" w:rsidP="00BD674B">
            <w:pPr>
              <w:rPr>
                <w:color w:val="000000" w:themeColor="text1"/>
              </w:rPr>
            </w:pPr>
          </w:p>
        </w:tc>
        <w:tc>
          <w:tcPr>
            <w:tcW w:w="3410" w:type="dxa"/>
            <w:shd w:val="clear" w:color="auto" w:fill="auto"/>
          </w:tcPr>
          <w:p w14:paraId="07AB65D5" w14:textId="77777777" w:rsidR="00BD674B" w:rsidRPr="0059542B" w:rsidRDefault="00BD674B" w:rsidP="00BD674B">
            <w:r>
              <w:t xml:space="preserve">The school team takes steps to stimulate the optimal development of all pupils. The school team is making a number of efforts to create a strong learning environment and is planning a number of actions in the field of learning and studying, educational career, psychological and social functioning and preventive healthcare. The school team misses out on opportunities to adapt the learning environment and actions to the context of the school and the characteristics of the pupil group and to implement the actions at the school and classroom level. The school team monitors the pupils in a limited way. </w:t>
            </w:r>
          </w:p>
          <w:p w14:paraId="77B1362E" w14:textId="77777777" w:rsidR="00BD674B" w:rsidRPr="00643B0D" w:rsidRDefault="00BD674B" w:rsidP="00BD674B">
            <w:pPr>
              <w:rPr>
                <w:color w:val="000000" w:themeColor="text1"/>
              </w:rPr>
            </w:pPr>
          </w:p>
        </w:tc>
        <w:tc>
          <w:tcPr>
            <w:tcW w:w="3410" w:type="dxa"/>
            <w:tcBorders>
              <w:right w:val="single" w:sz="4" w:space="0" w:color="auto"/>
            </w:tcBorders>
            <w:shd w:val="clear" w:color="auto" w:fill="auto"/>
            <w:vAlign w:val="top"/>
          </w:tcPr>
          <w:p w14:paraId="556E5001" w14:textId="77777777" w:rsidR="00BD674B" w:rsidRPr="00EC2244" w:rsidRDefault="00BD674B" w:rsidP="00BD674B">
            <w:r>
              <w:t>The school team encourages the optimal development of all pupils. The school team takes into account the school context and the characteristics of the pupil group to create a strong learning environment and plan pro-active and preventive actions in the field of learning and studying, educational career, psychological and social functioning and preventive healthcare. The school team implements these actions at the school and classroom level and monitors the pupils systematically.</w:t>
            </w:r>
          </w:p>
          <w:p w14:paraId="040015FA" w14:textId="77777777" w:rsidR="00BD674B" w:rsidRPr="00EC2244" w:rsidRDefault="00BD674B" w:rsidP="00BD674B"/>
          <w:p w14:paraId="64787978" w14:textId="77777777" w:rsidR="00BD674B" w:rsidRPr="00643B0D" w:rsidRDefault="00BD674B" w:rsidP="00BD674B">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7CD8ED0C" w14:textId="77777777" w:rsidR="00BD674B" w:rsidRPr="00643B0D" w:rsidRDefault="00BD674B" w:rsidP="00BD674B">
            <w:pPr>
              <w:rPr>
                <w:color w:val="000000" w:themeColor="text1"/>
              </w:rPr>
            </w:pPr>
          </w:p>
        </w:tc>
        <w:tc>
          <w:tcPr>
            <w:tcW w:w="3402" w:type="dxa"/>
            <w:tcBorders>
              <w:left w:val="single" w:sz="4" w:space="0" w:color="auto"/>
            </w:tcBorders>
            <w:shd w:val="clear" w:color="auto" w:fill="auto"/>
            <w:vAlign w:val="top"/>
          </w:tcPr>
          <w:p w14:paraId="41951532" w14:textId="77777777" w:rsidR="00BD674B" w:rsidRPr="00EC2244" w:rsidRDefault="00BD674B" w:rsidP="00BD674B">
            <w:r>
              <w:t xml:space="preserve">The school team encourages the optimal development of all pupils. The school team takes into account the school context and the characteristics of the pupil group to create a strong learning environment and plan pro-active and preventive actions in the field of learning and studying, educational career, psychological and social functioning and preventive healthcare. The school team implements these actions at the school and classroom level and monitors the pupils systematically. </w:t>
            </w:r>
            <w:r>
              <w:rPr>
                <w:rFonts w:ascii="Calibri" w:hAnsi="Calibri"/>
              </w:rPr>
              <w:t>The way in which the school team shapes the broad basic care is an example of good practice.</w:t>
            </w:r>
          </w:p>
          <w:p w14:paraId="290ADA40" w14:textId="77777777" w:rsidR="00BD674B" w:rsidRPr="00643B0D" w:rsidRDefault="00BD674B" w:rsidP="00BD674B">
            <w:pPr>
              <w:rPr>
                <w:color w:val="000000" w:themeColor="text1"/>
              </w:rPr>
            </w:pPr>
          </w:p>
        </w:tc>
      </w:tr>
      <w:bookmarkEnd w:id="1"/>
    </w:tbl>
    <w:p w14:paraId="537DBB47" w14:textId="77777777" w:rsidR="005920AE" w:rsidRPr="005920AE" w:rsidRDefault="005920AE" w:rsidP="005920AE">
      <w:pPr>
        <w:rPr>
          <w:lang w:eastAsia="nl-NL"/>
        </w:rPr>
      </w:pPr>
    </w:p>
    <w:p w14:paraId="4C9D622A" w14:textId="11C0D7E7" w:rsidR="00015668" w:rsidRDefault="00015668" w:rsidP="00015668">
      <w:pPr>
        <w:rPr>
          <w:lang w:eastAsia="nl-NL"/>
        </w:rPr>
      </w:pPr>
    </w:p>
    <w:p w14:paraId="30A78259" w14:textId="77777777" w:rsidR="00AF7B54" w:rsidRDefault="00AF7B54">
      <w:pPr>
        <w:rPr>
          <w:rFonts w:asciiTheme="majorHAnsi" w:hAnsiTheme="majorHAnsi" w:cs="Arial"/>
          <w:bCs/>
          <w:szCs w:val="24"/>
        </w:rPr>
      </w:pPr>
      <w:r>
        <w:br w:type="page"/>
      </w:r>
    </w:p>
    <w:p w14:paraId="6CC3E5CC" w14:textId="3532B699" w:rsidR="00B054FF" w:rsidRDefault="00B054FF">
      <w:pPr>
        <w:rPr>
          <w:rFonts w:asciiTheme="majorHAnsi" w:hAnsiTheme="majorHAnsi"/>
          <w:sz w:val="24"/>
          <w:szCs w:val="24"/>
          <w:lang w:eastAsia="nl-NL"/>
        </w:rPr>
      </w:pPr>
    </w:p>
    <w:p w14:paraId="2F269B12" w14:textId="15B7A08B" w:rsidR="00015668" w:rsidRDefault="00015668" w:rsidP="004115DC">
      <w:pPr>
        <w:pStyle w:val="Kop2"/>
        <w:numPr>
          <w:ilvl w:val="0"/>
          <w:numId w:val="0"/>
        </w:numPr>
        <w:rPr>
          <w:rFonts w:eastAsiaTheme="majorEastAsia" w:cstheme="majorBidi"/>
          <w:b/>
          <w:color w:val="000000" w:themeColor="text1"/>
        </w:rPr>
      </w:pPr>
      <w:r>
        <w:t xml:space="preserve">L2. </w:t>
      </w:r>
      <w:r>
        <w:rPr>
          <w:b/>
          <w:color w:val="000000" w:themeColor="text1"/>
        </w:rPr>
        <w:t>Appropriate guidance</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BD674B" w:rsidRPr="00F17AD8" w14:paraId="11FF563A"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72FB1BFB" w14:textId="77777777" w:rsidR="00BD674B" w:rsidRPr="00F17AD8" w:rsidRDefault="00BD674B" w:rsidP="00200216">
            <w:pPr>
              <w:rPr>
                <w:b w:val="0"/>
                <w:color w:val="000000" w:themeColor="text1"/>
              </w:rPr>
            </w:pPr>
            <w:r>
              <w:rPr>
                <w:b w:val="0"/>
                <w:color w:val="000000" w:themeColor="text1"/>
              </w:rPr>
              <w:t xml:space="preserve">below </w:t>
            </w:r>
          </w:p>
          <w:p w14:paraId="266D72D5" w14:textId="77777777" w:rsidR="00BD674B" w:rsidRPr="00F17AD8" w:rsidRDefault="00BD674B"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4FDB1897" w14:textId="77777777" w:rsidR="00BD674B" w:rsidRPr="00F17AD8" w:rsidRDefault="00BD674B" w:rsidP="00200216">
            <w:pPr>
              <w:rPr>
                <w:b w:val="0"/>
                <w:color w:val="000000" w:themeColor="text1"/>
              </w:rPr>
            </w:pPr>
            <w:r>
              <w:rPr>
                <w:b w:val="0"/>
                <w:color w:val="000000" w:themeColor="text1"/>
              </w:rPr>
              <w:t xml:space="preserve">approaches </w:t>
            </w:r>
          </w:p>
          <w:p w14:paraId="234B3013" w14:textId="77777777" w:rsidR="00BD674B" w:rsidRPr="00F17AD8" w:rsidRDefault="00BD674B"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16800CDD" w14:textId="77777777" w:rsidR="00BD674B" w:rsidRPr="00F17AD8" w:rsidRDefault="00BD674B" w:rsidP="00200216">
            <w:pPr>
              <w:rPr>
                <w:b w:val="0"/>
                <w:color w:val="000000" w:themeColor="text1"/>
              </w:rPr>
            </w:pPr>
            <w:r>
              <w:rPr>
                <w:b w:val="0"/>
                <w:color w:val="000000" w:themeColor="text1"/>
              </w:rPr>
              <w:t xml:space="preserve">meets </w:t>
            </w:r>
          </w:p>
          <w:p w14:paraId="497A4A75" w14:textId="77777777" w:rsidR="00BD674B" w:rsidRPr="00F17AD8" w:rsidRDefault="00BD674B"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738751FA" w14:textId="77777777" w:rsidR="00BD674B" w:rsidRPr="00F17AD8" w:rsidRDefault="00BD674B" w:rsidP="00200216">
            <w:pPr>
              <w:rPr>
                <w:color w:val="000000" w:themeColor="text1"/>
              </w:rPr>
            </w:pPr>
          </w:p>
        </w:tc>
        <w:tc>
          <w:tcPr>
            <w:tcW w:w="3402" w:type="dxa"/>
            <w:tcBorders>
              <w:left w:val="single" w:sz="4" w:space="0" w:color="auto"/>
            </w:tcBorders>
            <w:shd w:val="clear" w:color="auto" w:fill="DBE5F1" w:themeFill="accent3" w:themeFillTint="33"/>
          </w:tcPr>
          <w:p w14:paraId="2960DE1B" w14:textId="77777777" w:rsidR="00BD674B" w:rsidRPr="00F17AD8" w:rsidRDefault="00BD674B" w:rsidP="00200216">
            <w:pPr>
              <w:rPr>
                <w:b w:val="0"/>
                <w:color w:val="000000" w:themeColor="text1"/>
              </w:rPr>
            </w:pPr>
            <w:r>
              <w:rPr>
                <w:b w:val="0"/>
                <w:color w:val="000000" w:themeColor="text1"/>
              </w:rPr>
              <w:t xml:space="preserve">exceeds </w:t>
            </w:r>
          </w:p>
          <w:p w14:paraId="04357612" w14:textId="77777777" w:rsidR="00BD674B" w:rsidRPr="00F17AD8" w:rsidRDefault="00BD674B" w:rsidP="00200216">
            <w:pPr>
              <w:rPr>
                <w:b w:val="0"/>
                <w:color w:val="000000" w:themeColor="text1"/>
              </w:rPr>
            </w:pPr>
            <w:r>
              <w:rPr>
                <w:b w:val="0"/>
                <w:color w:val="000000" w:themeColor="text1"/>
              </w:rPr>
              <w:t>expectations</w:t>
            </w:r>
          </w:p>
        </w:tc>
      </w:tr>
      <w:tr w:rsidR="00BD674B" w:rsidRPr="00F17AD8" w14:paraId="1E139BEF" w14:textId="77777777" w:rsidTr="00200216">
        <w:trPr>
          <w:cantSplit w:val="0"/>
          <w:trHeight w:val="284"/>
        </w:trPr>
        <w:tc>
          <w:tcPr>
            <w:tcW w:w="3410" w:type="dxa"/>
            <w:shd w:val="clear" w:color="auto" w:fill="auto"/>
            <w:vAlign w:val="top"/>
          </w:tcPr>
          <w:p w14:paraId="59931C36" w14:textId="77777777" w:rsidR="00BD674B" w:rsidRPr="008761AF" w:rsidRDefault="00BD674B" w:rsidP="00BD674B">
            <w:pPr>
              <w:rPr>
                <w:rFonts w:ascii="Calibri" w:hAnsi="Calibri" w:cs="Calibri"/>
                <w:szCs w:val="18"/>
              </w:rPr>
            </w:pPr>
            <w:r>
              <w:rPr>
                <w:rFonts w:ascii="Calibri" w:hAnsi="Calibri"/>
                <w:szCs w:val="18"/>
              </w:rPr>
              <w:t>The school team does not provide adequate guidance for pupils with special educational needs. The guidance initiatives are rarely based on the specific educational needs of the pupils, do not really follow a step-by-step approach and are hardly followed up. The school team does not involve the pupils or the parents much or not at all in the guidance.</w:t>
            </w:r>
          </w:p>
          <w:p w14:paraId="0B9B9FB4" w14:textId="77777777" w:rsidR="00BD674B" w:rsidRPr="00643B0D" w:rsidRDefault="00BD674B" w:rsidP="00BD674B">
            <w:pPr>
              <w:rPr>
                <w:color w:val="000000" w:themeColor="text1"/>
              </w:rPr>
            </w:pPr>
          </w:p>
        </w:tc>
        <w:tc>
          <w:tcPr>
            <w:tcW w:w="3410" w:type="dxa"/>
            <w:shd w:val="clear" w:color="auto" w:fill="auto"/>
            <w:vAlign w:val="top"/>
          </w:tcPr>
          <w:p w14:paraId="7BAE1DE7" w14:textId="77777777" w:rsidR="00BD674B" w:rsidRPr="008761AF" w:rsidRDefault="00BD674B" w:rsidP="00BD674B">
            <w:pPr>
              <w:rPr>
                <w:rFonts w:ascii="Calibri" w:hAnsi="Calibri" w:cs="Calibri"/>
                <w:szCs w:val="18"/>
              </w:rPr>
            </w:pPr>
            <w:r>
              <w:rPr>
                <w:rFonts w:ascii="Calibri" w:hAnsi="Calibri"/>
                <w:szCs w:val="18"/>
              </w:rPr>
              <w:t xml:space="preserve">The school team has a partial overview of the specific educational needs of the pupils and step-by-step guidance to ensure equal opportunities is based on this. The guidance becomes more individual to a limited extent as the need for care increases. </w:t>
            </w:r>
            <w:r>
              <w:t xml:space="preserve">The school team does not always succeed in customizing optimum guidance measures for pupils with special educational needs or in monitoring their effects and adjusting them if </w:t>
            </w:r>
            <w:proofErr w:type="gramStart"/>
            <w:r>
              <w:t>necessary .</w:t>
            </w:r>
            <w:proofErr w:type="gramEnd"/>
            <w:r>
              <w:t xml:space="preserve"> </w:t>
            </w:r>
            <w:r>
              <w:rPr>
                <w:rFonts w:ascii="Calibri" w:hAnsi="Calibri"/>
                <w:szCs w:val="18"/>
              </w:rPr>
              <w:t>The school team does not yet take every opportunity to involve pupils, parents and relevant partners in the guidance or to communicate about the guidance in an accessible and transparent way.</w:t>
            </w:r>
          </w:p>
          <w:p w14:paraId="6C4A6B71" w14:textId="77777777" w:rsidR="00BD674B" w:rsidRPr="00643B0D" w:rsidRDefault="00BD674B" w:rsidP="00BD674B">
            <w:pPr>
              <w:rPr>
                <w:color w:val="000000" w:themeColor="text1"/>
              </w:rPr>
            </w:pPr>
          </w:p>
        </w:tc>
        <w:tc>
          <w:tcPr>
            <w:tcW w:w="3410" w:type="dxa"/>
            <w:tcBorders>
              <w:right w:val="single" w:sz="4" w:space="0" w:color="auto"/>
            </w:tcBorders>
            <w:shd w:val="clear" w:color="auto" w:fill="auto"/>
            <w:vAlign w:val="top"/>
          </w:tcPr>
          <w:p w14:paraId="61BE2266" w14:textId="77777777" w:rsidR="00BD674B" w:rsidRPr="008761AF" w:rsidRDefault="00BD674B" w:rsidP="00BD674B">
            <w:pPr>
              <w:rPr>
                <w:rFonts w:ascii="Calibri" w:hAnsi="Calibri" w:cs="Calibri"/>
                <w:szCs w:val="18"/>
              </w:rPr>
            </w:pPr>
            <w:r>
              <w:rPr>
                <w:rFonts w:ascii="Calibri" w:hAnsi="Calibri"/>
                <w:szCs w:val="18"/>
              </w:rPr>
              <w:t xml:space="preserve">The school team has an overview of the specific educational needs of the pupils and step-by-step guidance to ensure equal opportunities is based on this. The guidance becomes more individual as the need for care increases. </w:t>
            </w:r>
            <w:r>
              <w:t xml:space="preserve">The school team implements guidance measures for pupils with special educational needs, follows their effects and adjusts them if </w:t>
            </w:r>
            <w:proofErr w:type="gramStart"/>
            <w:r>
              <w:t>necessary .</w:t>
            </w:r>
            <w:proofErr w:type="gramEnd"/>
            <w:r>
              <w:t xml:space="preserve"> </w:t>
            </w:r>
            <w:r>
              <w:rPr>
                <w:rFonts w:ascii="Calibri" w:hAnsi="Calibri"/>
                <w:szCs w:val="18"/>
              </w:rPr>
              <w:t>The school team involves the pupils, the parents and relevant partners in the guidance. The communication about the guidance is accessible and transparent.</w:t>
            </w:r>
          </w:p>
          <w:p w14:paraId="7E08D0F2" w14:textId="77777777" w:rsidR="00BD674B" w:rsidRPr="00643B0D" w:rsidRDefault="00BD674B" w:rsidP="00BD674B">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3344E0B5" w14:textId="77777777" w:rsidR="00BD674B" w:rsidRPr="00643B0D" w:rsidRDefault="00BD674B" w:rsidP="00BD674B">
            <w:pPr>
              <w:rPr>
                <w:color w:val="000000" w:themeColor="text1"/>
              </w:rPr>
            </w:pPr>
          </w:p>
        </w:tc>
        <w:tc>
          <w:tcPr>
            <w:tcW w:w="3402" w:type="dxa"/>
            <w:tcBorders>
              <w:left w:val="single" w:sz="4" w:space="0" w:color="auto"/>
            </w:tcBorders>
            <w:shd w:val="clear" w:color="auto" w:fill="auto"/>
            <w:vAlign w:val="top"/>
          </w:tcPr>
          <w:p w14:paraId="05C51C46" w14:textId="77777777" w:rsidR="00BD674B" w:rsidRPr="008761AF" w:rsidRDefault="00BD674B" w:rsidP="00BD674B">
            <w:pPr>
              <w:rPr>
                <w:rFonts w:ascii="Calibri" w:hAnsi="Calibri" w:cs="Calibri"/>
                <w:szCs w:val="18"/>
              </w:rPr>
            </w:pPr>
            <w:r>
              <w:rPr>
                <w:rFonts w:ascii="Calibri" w:hAnsi="Calibri"/>
                <w:szCs w:val="18"/>
              </w:rPr>
              <w:t xml:space="preserve">The school team has an overview of the specific educational needs of the pupils and step-by-step guidance to ensure equal opportunities is based on this. The guidance becomes more individual as the need for care increases. </w:t>
            </w:r>
            <w:r>
              <w:t xml:space="preserve">The school team implements guidance measures for pupils with special educational needs, follows their effects and adjusts them if </w:t>
            </w:r>
            <w:proofErr w:type="gramStart"/>
            <w:r>
              <w:t>necessary .</w:t>
            </w:r>
            <w:proofErr w:type="gramEnd"/>
            <w:r>
              <w:t xml:space="preserve"> </w:t>
            </w:r>
            <w:r>
              <w:rPr>
                <w:rFonts w:ascii="Calibri" w:hAnsi="Calibri"/>
                <w:szCs w:val="18"/>
              </w:rPr>
              <w:t>The school team involves the pupils, the parents and relevant partners in the guidance. The communication about the guidance is accessible and transparent. The way in which the school team shapes the guidance via ongoing care is an example of good practice.</w:t>
            </w:r>
          </w:p>
          <w:p w14:paraId="746D3EEA" w14:textId="77777777" w:rsidR="00BD674B" w:rsidRPr="00643B0D" w:rsidRDefault="00BD674B" w:rsidP="00BD674B">
            <w:pPr>
              <w:rPr>
                <w:color w:val="000000" w:themeColor="text1"/>
              </w:rPr>
            </w:pPr>
          </w:p>
        </w:tc>
      </w:tr>
    </w:tbl>
    <w:p w14:paraId="4096C472" w14:textId="77777777" w:rsidR="00BD674B" w:rsidRPr="00BD674B" w:rsidRDefault="00BD674B" w:rsidP="00BD674B">
      <w:pPr>
        <w:rPr>
          <w:lang w:eastAsia="nl-NL"/>
        </w:rPr>
      </w:pPr>
    </w:p>
    <w:p w14:paraId="7E0C21DE" w14:textId="77777777" w:rsidR="00015668" w:rsidRDefault="00015668" w:rsidP="00015668">
      <w:pPr>
        <w:rPr>
          <w:lang w:eastAsia="nl-NL"/>
        </w:rPr>
      </w:pPr>
    </w:p>
    <w:p w14:paraId="31D45B91" w14:textId="77777777" w:rsidR="00AF7B54" w:rsidRDefault="00AF7B54">
      <w:pPr>
        <w:rPr>
          <w:rFonts w:asciiTheme="majorHAnsi" w:hAnsiTheme="majorHAnsi" w:cs="Arial"/>
          <w:bCs/>
          <w:szCs w:val="24"/>
        </w:rPr>
      </w:pPr>
      <w:r>
        <w:br w:type="page"/>
      </w:r>
    </w:p>
    <w:p w14:paraId="6DF93115" w14:textId="26A6393A" w:rsidR="00A65AB5" w:rsidRDefault="00A65AB5" w:rsidP="004115DC">
      <w:pPr>
        <w:pStyle w:val="Kop2"/>
        <w:numPr>
          <w:ilvl w:val="0"/>
          <w:numId w:val="0"/>
        </w:numPr>
        <w:jc w:val="both"/>
        <w:rPr>
          <w:rFonts w:eastAsiaTheme="majorEastAsia" w:cstheme="majorBidi"/>
          <w:b/>
          <w:color w:val="000000" w:themeColor="text1"/>
        </w:rPr>
      </w:pPr>
      <w:r>
        <w:lastRenderedPageBreak/>
        <w:t xml:space="preserve">L3. </w:t>
      </w:r>
      <w:r>
        <w:rPr>
          <w:b/>
          <w:color w:val="000000" w:themeColor="text1"/>
        </w:rPr>
        <w:t>Cooperation with the PGC</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BD674B" w:rsidRPr="00F17AD8" w14:paraId="53D8430E"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503A737E" w14:textId="77777777" w:rsidR="00BD674B" w:rsidRPr="00F17AD8" w:rsidRDefault="00BD674B" w:rsidP="00200216">
            <w:pPr>
              <w:rPr>
                <w:b w:val="0"/>
                <w:color w:val="000000" w:themeColor="text1"/>
              </w:rPr>
            </w:pPr>
            <w:r>
              <w:rPr>
                <w:b w:val="0"/>
                <w:color w:val="000000" w:themeColor="text1"/>
              </w:rPr>
              <w:t xml:space="preserve">below </w:t>
            </w:r>
          </w:p>
          <w:p w14:paraId="6D6D865B" w14:textId="77777777" w:rsidR="00BD674B" w:rsidRPr="00F17AD8" w:rsidRDefault="00BD674B"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1DC84C3E" w14:textId="77777777" w:rsidR="00BD674B" w:rsidRPr="00F17AD8" w:rsidRDefault="00BD674B" w:rsidP="00200216">
            <w:pPr>
              <w:rPr>
                <w:b w:val="0"/>
                <w:color w:val="000000" w:themeColor="text1"/>
              </w:rPr>
            </w:pPr>
            <w:r>
              <w:rPr>
                <w:b w:val="0"/>
                <w:color w:val="000000" w:themeColor="text1"/>
              </w:rPr>
              <w:t xml:space="preserve">approaches </w:t>
            </w:r>
          </w:p>
          <w:p w14:paraId="2821B1AE" w14:textId="77777777" w:rsidR="00BD674B" w:rsidRPr="00F17AD8" w:rsidRDefault="00BD674B"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2FAA1ACE" w14:textId="77777777" w:rsidR="00BD674B" w:rsidRPr="00F17AD8" w:rsidRDefault="00BD674B" w:rsidP="00200216">
            <w:pPr>
              <w:rPr>
                <w:b w:val="0"/>
                <w:color w:val="000000" w:themeColor="text1"/>
              </w:rPr>
            </w:pPr>
            <w:r>
              <w:rPr>
                <w:b w:val="0"/>
                <w:color w:val="000000" w:themeColor="text1"/>
              </w:rPr>
              <w:t xml:space="preserve">meets </w:t>
            </w:r>
          </w:p>
          <w:p w14:paraId="2BD32C53" w14:textId="77777777" w:rsidR="00BD674B" w:rsidRPr="00F17AD8" w:rsidRDefault="00BD674B"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5F583DAC" w14:textId="77777777" w:rsidR="00BD674B" w:rsidRPr="00F17AD8" w:rsidRDefault="00BD674B" w:rsidP="00200216">
            <w:pPr>
              <w:rPr>
                <w:color w:val="000000" w:themeColor="text1"/>
              </w:rPr>
            </w:pPr>
          </w:p>
        </w:tc>
        <w:tc>
          <w:tcPr>
            <w:tcW w:w="3402" w:type="dxa"/>
            <w:tcBorders>
              <w:left w:val="single" w:sz="4" w:space="0" w:color="auto"/>
            </w:tcBorders>
            <w:shd w:val="clear" w:color="auto" w:fill="DBE5F1" w:themeFill="accent3" w:themeFillTint="33"/>
          </w:tcPr>
          <w:p w14:paraId="5742E14D" w14:textId="77777777" w:rsidR="00BD674B" w:rsidRPr="00F17AD8" w:rsidRDefault="00BD674B" w:rsidP="00200216">
            <w:pPr>
              <w:rPr>
                <w:b w:val="0"/>
                <w:color w:val="000000" w:themeColor="text1"/>
              </w:rPr>
            </w:pPr>
            <w:r>
              <w:rPr>
                <w:b w:val="0"/>
                <w:color w:val="000000" w:themeColor="text1"/>
              </w:rPr>
              <w:t xml:space="preserve">exceeds </w:t>
            </w:r>
          </w:p>
          <w:p w14:paraId="3BCA1D71" w14:textId="77777777" w:rsidR="00BD674B" w:rsidRPr="00F17AD8" w:rsidRDefault="00BD674B" w:rsidP="00200216">
            <w:pPr>
              <w:rPr>
                <w:b w:val="0"/>
                <w:color w:val="000000" w:themeColor="text1"/>
              </w:rPr>
            </w:pPr>
            <w:r>
              <w:rPr>
                <w:b w:val="0"/>
                <w:color w:val="000000" w:themeColor="text1"/>
              </w:rPr>
              <w:t>expectations</w:t>
            </w:r>
          </w:p>
        </w:tc>
      </w:tr>
      <w:tr w:rsidR="00BD674B" w:rsidRPr="00F17AD8" w14:paraId="27E3A8EE" w14:textId="77777777" w:rsidTr="00200216">
        <w:trPr>
          <w:cantSplit w:val="0"/>
          <w:trHeight w:val="284"/>
        </w:trPr>
        <w:tc>
          <w:tcPr>
            <w:tcW w:w="3410" w:type="dxa"/>
            <w:shd w:val="clear" w:color="auto" w:fill="auto"/>
            <w:vAlign w:val="top"/>
          </w:tcPr>
          <w:p w14:paraId="2A91431C" w14:textId="57DEF30B" w:rsidR="00BD674B" w:rsidRPr="00643B0D" w:rsidRDefault="00BD674B" w:rsidP="00BD674B">
            <w:pPr>
              <w:rPr>
                <w:color w:val="000000" w:themeColor="text1"/>
              </w:rPr>
            </w:pPr>
            <w:r>
              <w:t>The school hardly ever cooperates with the Pupil Guidance Centre (PGC) and rarely asks for assistance.</w:t>
            </w:r>
            <w:r>
              <w:rPr>
                <w:rFonts w:ascii="Calibri" w:hAnsi="Calibri"/>
                <w:szCs w:val="18"/>
              </w:rPr>
              <w:t xml:space="preserve"> The cooperation agreements between the school team and the PGC are non-existent or incomplete. </w:t>
            </w:r>
            <w:r>
              <w:t>The school team seldom cooperates with the PGC for referrals to guidance outside the school.</w:t>
            </w:r>
          </w:p>
        </w:tc>
        <w:tc>
          <w:tcPr>
            <w:tcW w:w="3410" w:type="dxa"/>
            <w:shd w:val="clear" w:color="auto" w:fill="auto"/>
            <w:vAlign w:val="top"/>
          </w:tcPr>
          <w:p w14:paraId="1F1EC62A" w14:textId="77777777" w:rsidR="00BD674B" w:rsidRPr="00274923" w:rsidRDefault="00BD674B" w:rsidP="00BD674B">
            <w:r>
              <w:t>The school cooperates to a limited extent with the Pupil Guidance Centre (PGC) for pupil guidance and reinforcing the school team. Cooperation agreements exist between the school team and the PGC but the agreements are not always school-specific, transparent and complete. The school team asks the PGC for assistance to a limited degree when the broad basic care and the increased care measures are not sufficient. The school team seldom cooperates with the PGC for referrals to guidance outside the school.</w:t>
            </w:r>
          </w:p>
          <w:p w14:paraId="21C8468A" w14:textId="77777777" w:rsidR="00BD674B" w:rsidRPr="00643B0D" w:rsidRDefault="00BD674B" w:rsidP="00BD674B">
            <w:pPr>
              <w:rPr>
                <w:color w:val="000000" w:themeColor="text1"/>
              </w:rPr>
            </w:pPr>
          </w:p>
        </w:tc>
        <w:tc>
          <w:tcPr>
            <w:tcW w:w="3410" w:type="dxa"/>
            <w:tcBorders>
              <w:right w:val="single" w:sz="4" w:space="0" w:color="auto"/>
            </w:tcBorders>
            <w:shd w:val="clear" w:color="auto" w:fill="auto"/>
            <w:vAlign w:val="top"/>
          </w:tcPr>
          <w:p w14:paraId="7AA4F293" w14:textId="77777777" w:rsidR="00BD674B" w:rsidRPr="00274923" w:rsidRDefault="00BD674B" w:rsidP="00BD674B">
            <w:r>
              <w:t xml:space="preserve">The school cooperates systematically and according to transparent schedules with the Pupil Guidance Centre (PGC) based on school-specific partnership agreements for pupil guidance and reinforcing the school team. The school team bases its support requests on concrete needs and on an analysis of bottlenecks. </w:t>
            </w:r>
            <w:r>
              <w:rPr>
                <w:rFonts w:ascii="Calibri" w:hAnsi="Calibri"/>
                <w:szCs w:val="18"/>
              </w:rPr>
              <w:t xml:space="preserve">The school makes a request for assistance to the PGC if the broad basic care and the increased care measures do not suffice. The school team uses the pivotal hub of the PGC for referrals to guidance outside the school. </w:t>
            </w:r>
          </w:p>
          <w:p w14:paraId="1B46ECE8" w14:textId="77777777" w:rsidR="00BD674B" w:rsidRPr="00643B0D" w:rsidRDefault="00BD674B" w:rsidP="00BD674B">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0AFB52C8" w14:textId="77777777" w:rsidR="00BD674B" w:rsidRPr="00643B0D" w:rsidRDefault="00BD674B" w:rsidP="00BD674B">
            <w:pPr>
              <w:rPr>
                <w:color w:val="000000" w:themeColor="text1"/>
              </w:rPr>
            </w:pPr>
          </w:p>
        </w:tc>
        <w:tc>
          <w:tcPr>
            <w:tcW w:w="3402" w:type="dxa"/>
            <w:tcBorders>
              <w:left w:val="single" w:sz="4" w:space="0" w:color="auto"/>
            </w:tcBorders>
            <w:shd w:val="clear" w:color="auto" w:fill="auto"/>
            <w:vAlign w:val="top"/>
          </w:tcPr>
          <w:p w14:paraId="61E27ABA" w14:textId="77777777" w:rsidR="00BD674B" w:rsidRDefault="00BD674B" w:rsidP="00BD674B">
            <w:pPr>
              <w:rPr>
                <w:rFonts w:ascii="Calibri" w:hAnsi="Calibri" w:cs="Calibri"/>
                <w:szCs w:val="18"/>
              </w:rPr>
            </w:pPr>
            <w:r>
              <w:t xml:space="preserve">The school cooperates in a systematic, planned and transparent manner with the Pupil Guidance Centre (PGC) based on school-specific partnership agreements for pupil guidance and reinforcing the school team. The school team bases its support requests on concrete needs and on an analysis of bottlenecks. </w:t>
            </w:r>
            <w:r>
              <w:rPr>
                <w:rFonts w:ascii="Calibri" w:hAnsi="Calibri"/>
                <w:szCs w:val="18"/>
              </w:rPr>
              <w:t>The school makes a request for assistance to the PGC if the broad basic care and the increased care measures do not suffice. The school team uses the pivotal hub of the PGC for referrals to guidance outside the school. The way in which the school team cooperates with the PGC is an example of good practice.</w:t>
            </w:r>
          </w:p>
          <w:p w14:paraId="66A3759B" w14:textId="77777777" w:rsidR="00BD674B" w:rsidRPr="00643B0D" w:rsidRDefault="00BD674B" w:rsidP="00BD674B">
            <w:pPr>
              <w:rPr>
                <w:color w:val="000000" w:themeColor="text1"/>
              </w:rPr>
            </w:pPr>
          </w:p>
        </w:tc>
      </w:tr>
    </w:tbl>
    <w:p w14:paraId="4A1CDC41" w14:textId="77777777" w:rsidR="00BD674B" w:rsidRPr="00BD674B" w:rsidRDefault="00BD674B" w:rsidP="00BD674B">
      <w:pPr>
        <w:rPr>
          <w:lang w:eastAsia="nl-NL"/>
        </w:rPr>
      </w:pPr>
    </w:p>
    <w:p w14:paraId="302AEC59" w14:textId="77777777" w:rsidR="00A65AB5" w:rsidRDefault="00A65AB5" w:rsidP="00A65AB5">
      <w:pPr>
        <w:rPr>
          <w:lang w:eastAsia="nl-NL"/>
        </w:rPr>
      </w:pPr>
    </w:p>
    <w:p w14:paraId="5FFB2585" w14:textId="77777777" w:rsidR="00AF7B54" w:rsidRDefault="00AF7B54">
      <w:pPr>
        <w:rPr>
          <w:rFonts w:asciiTheme="majorHAnsi" w:hAnsiTheme="majorHAnsi" w:cs="Arial"/>
          <w:bCs/>
          <w:szCs w:val="24"/>
        </w:rPr>
      </w:pPr>
      <w:r>
        <w:br w:type="page"/>
      </w:r>
    </w:p>
    <w:p w14:paraId="40BF83F6" w14:textId="07298AE0" w:rsidR="00015668" w:rsidRDefault="00015668" w:rsidP="00BD674B">
      <w:pPr>
        <w:pStyle w:val="Kop2"/>
        <w:numPr>
          <w:ilvl w:val="0"/>
          <w:numId w:val="0"/>
        </w:numPr>
        <w:rPr>
          <w:rFonts w:eastAsiaTheme="majorEastAsia" w:cstheme="majorBidi"/>
          <w:b/>
          <w:color w:val="000000" w:themeColor="text1"/>
        </w:rPr>
      </w:pPr>
      <w:r>
        <w:lastRenderedPageBreak/>
        <w:t xml:space="preserve">L4. </w:t>
      </w:r>
      <w:r>
        <w:rPr>
          <w:b/>
          <w:color w:val="000000" w:themeColor="text1"/>
        </w:rPr>
        <w:t xml:space="preserve">Support for teachers </w:t>
      </w:r>
    </w:p>
    <w:tbl>
      <w:tblPr>
        <w:tblStyle w:val="I20Ontwikkelingsschalen"/>
        <w:tblW w:w="14276" w:type="dxa"/>
        <w:tblLook w:val="0620" w:firstRow="1" w:lastRow="0" w:firstColumn="0" w:lastColumn="0" w:noHBand="1" w:noVBand="1"/>
      </w:tblPr>
      <w:tblGrid>
        <w:gridCol w:w="3410"/>
        <w:gridCol w:w="3410"/>
        <w:gridCol w:w="3410"/>
        <w:gridCol w:w="644"/>
        <w:gridCol w:w="3402"/>
      </w:tblGrid>
      <w:tr w:rsidR="00BD674B" w:rsidRPr="00F17AD8" w14:paraId="2AF6F88F" w14:textId="77777777" w:rsidTr="00200216">
        <w:trPr>
          <w:cnfStyle w:val="100000000000" w:firstRow="1" w:lastRow="0" w:firstColumn="0" w:lastColumn="0" w:oddVBand="0" w:evenVBand="0" w:oddHBand="0" w:evenHBand="0" w:firstRowFirstColumn="0" w:firstRowLastColumn="0" w:lastRowFirstColumn="0" w:lastRowLastColumn="0"/>
          <w:trHeight w:val="20"/>
        </w:trPr>
        <w:tc>
          <w:tcPr>
            <w:tcW w:w="3410" w:type="dxa"/>
            <w:shd w:val="clear" w:color="auto" w:fill="FFD9D9"/>
          </w:tcPr>
          <w:p w14:paraId="1BDDF07D" w14:textId="77777777" w:rsidR="00BD674B" w:rsidRPr="00F17AD8" w:rsidRDefault="00BD674B" w:rsidP="00200216">
            <w:pPr>
              <w:rPr>
                <w:b w:val="0"/>
                <w:color w:val="000000" w:themeColor="text1"/>
              </w:rPr>
            </w:pPr>
            <w:r>
              <w:rPr>
                <w:b w:val="0"/>
                <w:color w:val="000000" w:themeColor="text1"/>
              </w:rPr>
              <w:t xml:space="preserve">below </w:t>
            </w:r>
          </w:p>
          <w:p w14:paraId="2C5FA1BC" w14:textId="77777777" w:rsidR="00BD674B" w:rsidRPr="00F17AD8" w:rsidRDefault="00BD674B" w:rsidP="00200216">
            <w:pPr>
              <w:rPr>
                <w:b w:val="0"/>
                <w:color w:val="000000" w:themeColor="text1"/>
              </w:rPr>
            </w:pPr>
            <w:r>
              <w:rPr>
                <w:b w:val="0"/>
                <w:color w:val="000000" w:themeColor="text1"/>
              </w:rPr>
              <w:t>expectations</w:t>
            </w:r>
          </w:p>
        </w:tc>
        <w:tc>
          <w:tcPr>
            <w:tcW w:w="3410" w:type="dxa"/>
            <w:shd w:val="clear" w:color="auto" w:fill="FFF2CC" w:themeFill="accent2" w:themeFillTint="33"/>
          </w:tcPr>
          <w:p w14:paraId="6BCC7738" w14:textId="77777777" w:rsidR="00BD674B" w:rsidRPr="00F17AD8" w:rsidRDefault="00BD674B" w:rsidP="00200216">
            <w:pPr>
              <w:rPr>
                <w:b w:val="0"/>
                <w:color w:val="000000" w:themeColor="text1"/>
              </w:rPr>
            </w:pPr>
            <w:r>
              <w:rPr>
                <w:b w:val="0"/>
                <w:color w:val="000000" w:themeColor="text1"/>
              </w:rPr>
              <w:t xml:space="preserve">approaches </w:t>
            </w:r>
          </w:p>
          <w:p w14:paraId="1E069BF4" w14:textId="77777777" w:rsidR="00BD674B" w:rsidRPr="00F17AD8" w:rsidRDefault="00BD674B" w:rsidP="00200216">
            <w:pPr>
              <w:rPr>
                <w:b w:val="0"/>
                <w:color w:val="000000" w:themeColor="text1"/>
              </w:rPr>
            </w:pPr>
            <w:r>
              <w:rPr>
                <w:b w:val="0"/>
                <w:color w:val="000000" w:themeColor="text1"/>
              </w:rPr>
              <w:t>expectations</w:t>
            </w:r>
          </w:p>
        </w:tc>
        <w:tc>
          <w:tcPr>
            <w:tcW w:w="3410" w:type="dxa"/>
            <w:tcBorders>
              <w:bottom w:val="single" w:sz="4" w:space="0" w:color="auto"/>
              <w:right w:val="single" w:sz="4" w:space="0" w:color="auto"/>
            </w:tcBorders>
            <w:shd w:val="clear" w:color="auto" w:fill="EAF1DD" w:themeFill="accent5" w:themeFillTint="33"/>
          </w:tcPr>
          <w:p w14:paraId="7E9995CF" w14:textId="77777777" w:rsidR="00BD674B" w:rsidRPr="00F17AD8" w:rsidRDefault="00BD674B" w:rsidP="00200216">
            <w:pPr>
              <w:rPr>
                <w:b w:val="0"/>
                <w:color w:val="000000" w:themeColor="text1"/>
              </w:rPr>
            </w:pPr>
            <w:r>
              <w:rPr>
                <w:b w:val="0"/>
                <w:color w:val="000000" w:themeColor="text1"/>
              </w:rPr>
              <w:t xml:space="preserve">meets </w:t>
            </w:r>
          </w:p>
          <w:p w14:paraId="651532EA" w14:textId="77777777" w:rsidR="00BD674B" w:rsidRPr="00F17AD8" w:rsidRDefault="00BD674B" w:rsidP="00200216">
            <w:pPr>
              <w:rPr>
                <w:b w:val="0"/>
                <w:color w:val="000000" w:themeColor="text1"/>
              </w:rPr>
            </w:pPr>
            <w:r>
              <w:rPr>
                <w:b w:val="0"/>
                <w:color w:val="000000" w:themeColor="text1"/>
              </w:rPr>
              <w:t>expectations</w:t>
            </w:r>
          </w:p>
        </w:tc>
        <w:tc>
          <w:tcPr>
            <w:tcW w:w="644" w:type="dxa"/>
            <w:tcBorders>
              <w:top w:val="nil"/>
              <w:left w:val="single" w:sz="4" w:space="0" w:color="auto"/>
              <w:bottom w:val="nil"/>
              <w:right w:val="single" w:sz="4" w:space="0" w:color="auto"/>
            </w:tcBorders>
            <w:shd w:val="clear" w:color="auto" w:fill="auto"/>
          </w:tcPr>
          <w:p w14:paraId="794F19A4" w14:textId="77777777" w:rsidR="00BD674B" w:rsidRPr="00F17AD8" w:rsidRDefault="00BD674B" w:rsidP="00200216">
            <w:pPr>
              <w:rPr>
                <w:color w:val="000000" w:themeColor="text1"/>
              </w:rPr>
            </w:pPr>
          </w:p>
        </w:tc>
        <w:tc>
          <w:tcPr>
            <w:tcW w:w="3402" w:type="dxa"/>
            <w:tcBorders>
              <w:left w:val="single" w:sz="4" w:space="0" w:color="auto"/>
            </w:tcBorders>
            <w:shd w:val="clear" w:color="auto" w:fill="DBE5F1" w:themeFill="accent3" w:themeFillTint="33"/>
          </w:tcPr>
          <w:p w14:paraId="6A97923A" w14:textId="77777777" w:rsidR="00BD674B" w:rsidRPr="00F17AD8" w:rsidRDefault="00BD674B" w:rsidP="00200216">
            <w:pPr>
              <w:rPr>
                <w:b w:val="0"/>
                <w:color w:val="000000" w:themeColor="text1"/>
              </w:rPr>
            </w:pPr>
            <w:r>
              <w:rPr>
                <w:b w:val="0"/>
                <w:color w:val="000000" w:themeColor="text1"/>
              </w:rPr>
              <w:t xml:space="preserve">exceeds </w:t>
            </w:r>
          </w:p>
          <w:p w14:paraId="53D19967" w14:textId="77777777" w:rsidR="00BD674B" w:rsidRPr="00F17AD8" w:rsidRDefault="00BD674B" w:rsidP="00200216">
            <w:pPr>
              <w:rPr>
                <w:b w:val="0"/>
                <w:color w:val="000000" w:themeColor="text1"/>
              </w:rPr>
            </w:pPr>
            <w:r>
              <w:rPr>
                <w:b w:val="0"/>
                <w:color w:val="000000" w:themeColor="text1"/>
              </w:rPr>
              <w:t>expectations</w:t>
            </w:r>
          </w:p>
        </w:tc>
      </w:tr>
      <w:tr w:rsidR="00BD674B" w:rsidRPr="00F17AD8" w14:paraId="4441D2E8" w14:textId="77777777" w:rsidTr="00200216">
        <w:trPr>
          <w:cantSplit w:val="0"/>
          <w:trHeight w:val="284"/>
        </w:trPr>
        <w:tc>
          <w:tcPr>
            <w:tcW w:w="3410" w:type="dxa"/>
            <w:shd w:val="clear" w:color="auto" w:fill="auto"/>
            <w:vAlign w:val="top"/>
          </w:tcPr>
          <w:p w14:paraId="54E134B9" w14:textId="77777777" w:rsidR="00BD674B" w:rsidRPr="00274923" w:rsidRDefault="00BD674B" w:rsidP="00BD674B">
            <w:pPr>
              <w:rPr>
                <w:rFonts w:ascii="Calibri" w:hAnsi="Calibri" w:cs="Calibri"/>
                <w:szCs w:val="18"/>
              </w:rPr>
            </w:pPr>
            <w:r>
              <w:rPr>
                <w:rFonts w:ascii="Calibri" w:hAnsi="Calibri"/>
                <w:szCs w:val="18"/>
              </w:rPr>
              <w:t xml:space="preserve">The school barely has insight into the support needs of teachers. There are not many measures and agreements for pupil guidance and the school team takes little or no professionalization initiatives to enhance the actions of teachers in the broad basic care and the increased care. The guidance initiatives are not very well coordinated. </w:t>
            </w:r>
            <w:r>
              <w:t xml:space="preserve">The school team hardly ever calls on the PGC, the school advisory service or any other external service for additional substantive expertise. </w:t>
            </w:r>
          </w:p>
          <w:p w14:paraId="5FAA4E41" w14:textId="77777777" w:rsidR="00BD674B" w:rsidRPr="00643B0D" w:rsidRDefault="00BD674B" w:rsidP="00BD674B">
            <w:pPr>
              <w:rPr>
                <w:color w:val="000000" w:themeColor="text1"/>
              </w:rPr>
            </w:pPr>
          </w:p>
        </w:tc>
        <w:tc>
          <w:tcPr>
            <w:tcW w:w="3410" w:type="dxa"/>
            <w:shd w:val="clear" w:color="auto" w:fill="auto"/>
            <w:vAlign w:val="top"/>
          </w:tcPr>
          <w:p w14:paraId="5EB08BCD" w14:textId="77777777" w:rsidR="00BD674B" w:rsidRPr="00274923" w:rsidRDefault="00BD674B" w:rsidP="00BD674B">
            <w:pPr>
              <w:rPr>
                <w:rFonts w:ascii="Calibri" w:hAnsi="Calibri" w:cs="Calibri"/>
                <w:szCs w:val="18"/>
              </w:rPr>
            </w:pPr>
            <w:r>
              <w:rPr>
                <w:rFonts w:ascii="Calibri" w:hAnsi="Calibri"/>
                <w:szCs w:val="18"/>
              </w:rPr>
              <w:t xml:space="preserve">The school has limited insight into the support needs of teachers. The school team uses measures and agreements and organizes professionalization activities, however, these activities have a limited impact on the design of pupil guidance and on reinforcing teachers’ actions in the broad basic care and in the increased care. The support is usually teacher- and team-oriented but has a limited effect on teaching practice. The guidance initiatives are coordinated to a limited degree. </w:t>
            </w:r>
            <w:r>
              <w:t>The school team neglects opportunities to call on the PGC, the school advisory service or any other external service or on the support network for additional substantive expertise.</w:t>
            </w:r>
          </w:p>
          <w:p w14:paraId="2388F852" w14:textId="77777777" w:rsidR="00BD674B" w:rsidRPr="00643B0D" w:rsidRDefault="00BD674B" w:rsidP="00BD674B">
            <w:pPr>
              <w:rPr>
                <w:color w:val="000000" w:themeColor="text1"/>
              </w:rPr>
            </w:pPr>
          </w:p>
        </w:tc>
        <w:tc>
          <w:tcPr>
            <w:tcW w:w="3410" w:type="dxa"/>
            <w:tcBorders>
              <w:right w:val="single" w:sz="4" w:space="0" w:color="auto"/>
            </w:tcBorders>
            <w:shd w:val="clear" w:color="auto" w:fill="auto"/>
            <w:vAlign w:val="top"/>
          </w:tcPr>
          <w:p w14:paraId="35F01535" w14:textId="77777777" w:rsidR="00BD674B" w:rsidRPr="00274923" w:rsidRDefault="00BD674B" w:rsidP="00BD674B">
            <w:pPr>
              <w:rPr>
                <w:rFonts w:ascii="Calibri" w:hAnsi="Calibri" w:cs="Calibri"/>
                <w:szCs w:val="18"/>
              </w:rPr>
            </w:pPr>
            <w:r>
              <w:t xml:space="preserve">The school coordinates the guidance initiatives. </w:t>
            </w:r>
            <w:r>
              <w:rPr>
                <w:rFonts w:ascii="Calibri" w:hAnsi="Calibri"/>
                <w:szCs w:val="18"/>
              </w:rPr>
              <w:t xml:space="preserve">It identifies the support needs of teachers and invests in measures, agreements and professionalization activities to shape and where necessary reinforce the actions of teachers in the broad basic care and in the increased care. The support is teacher- and team-oriented with a clear effect on teaching practice. </w:t>
            </w:r>
            <w:r>
              <w:t>The school team calls on the PGC, the school advisory service or any other external service or the support network for additional substantive expertise.</w:t>
            </w:r>
          </w:p>
          <w:p w14:paraId="58AB1A0F" w14:textId="77777777" w:rsidR="00BD674B" w:rsidRPr="00643B0D" w:rsidRDefault="00BD674B" w:rsidP="00BD674B">
            <w:pPr>
              <w:rPr>
                <w:color w:val="000000" w:themeColor="text1"/>
              </w:rPr>
            </w:pPr>
          </w:p>
        </w:tc>
        <w:tc>
          <w:tcPr>
            <w:tcW w:w="644" w:type="dxa"/>
            <w:tcBorders>
              <w:top w:val="nil"/>
              <w:left w:val="single" w:sz="4" w:space="0" w:color="auto"/>
              <w:bottom w:val="nil"/>
              <w:right w:val="single" w:sz="4" w:space="0" w:color="auto"/>
            </w:tcBorders>
            <w:shd w:val="clear" w:color="auto" w:fill="auto"/>
            <w:vAlign w:val="top"/>
          </w:tcPr>
          <w:p w14:paraId="37139B19" w14:textId="77777777" w:rsidR="00BD674B" w:rsidRPr="00643B0D" w:rsidRDefault="00BD674B" w:rsidP="00BD674B">
            <w:pPr>
              <w:rPr>
                <w:color w:val="000000" w:themeColor="text1"/>
              </w:rPr>
            </w:pPr>
          </w:p>
        </w:tc>
        <w:tc>
          <w:tcPr>
            <w:tcW w:w="3402" w:type="dxa"/>
            <w:tcBorders>
              <w:left w:val="single" w:sz="4" w:space="0" w:color="auto"/>
            </w:tcBorders>
            <w:shd w:val="clear" w:color="auto" w:fill="auto"/>
            <w:vAlign w:val="top"/>
          </w:tcPr>
          <w:p w14:paraId="7A14FEE0" w14:textId="77777777" w:rsidR="00BD674B" w:rsidRPr="00274923" w:rsidRDefault="00BD674B" w:rsidP="00BD674B">
            <w:r>
              <w:t xml:space="preserve">The school coordinates the guidance initiatives. </w:t>
            </w:r>
            <w:r>
              <w:rPr>
                <w:rFonts w:ascii="Calibri" w:hAnsi="Calibri"/>
                <w:szCs w:val="18"/>
              </w:rPr>
              <w:t xml:space="preserve">It identifies the support needs of teachers and invests in measures, agreements and professionalization activities to shape and where necessary reinforce the actions of teachers in the broad basic care and in the increased care. The support is teacher- and team-oriented with a clear effect on teaching practice. </w:t>
            </w:r>
            <w:r>
              <w:t>The school team calls on the PGC, the school advisory service or any other external service or the support network for additional substantive expertise. The way in which the school team supports the actions of teachers in pupil guidance is an example of good practice.</w:t>
            </w:r>
          </w:p>
          <w:p w14:paraId="0631EC45" w14:textId="77777777" w:rsidR="00BD674B" w:rsidRPr="00643B0D" w:rsidRDefault="00BD674B" w:rsidP="00BD674B">
            <w:pPr>
              <w:rPr>
                <w:color w:val="000000" w:themeColor="text1"/>
              </w:rPr>
            </w:pPr>
          </w:p>
        </w:tc>
      </w:tr>
    </w:tbl>
    <w:p w14:paraId="5FC17622" w14:textId="77777777" w:rsidR="00BD674B" w:rsidRPr="00BD674B" w:rsidRDefault="00BD674B" w:rsidP="00BD674B">
      <w:pPr>
        <w:rPr>
          <w:lang w:eastAsia="nl-NL"/>
        </w:rPr>
      </w:pPr>
    </w:p>
    <w:p w14:paraId="442D8303" w14:textId="77777777" w:rsidR="00015668" w:rsidRDefault="00015668" w:rsidP="00015668">
      <w:pPr>
        <w:rPr>
          <w:lang w:eastAsia="nl-NL"/>
        </w:rPr>
      </w:pPr>
    </w:p>
    <w:p w14:paraId="34BC6A3F" w14:textId="06E01637" w:rsidR="00AF7B54" w:rsidRDefault="00AF7B54">
      <w:pPr>
        <w:rPr>
          <w:rFonts w:asciiTheme="majorHAnsi" w:hAnsiTheme="majorHAnsi" w:cs="Arial"/>
          <w:bCs/>
          <w:szCs w:val="24"/>
          <w:lang w:eastAsia="nl-NL"/>
        </w:rPr>
      </w:pPr>
    </w:p>
    <w:sectPr w:rsidR="00AF7B54" w:rsidSect="003F223D">
      <w:headerReference w:type="default" r:id="rId14"/>
      <w:footerReference w:type="default" r:id="rId15"/>
      <w:headerReference w:type="first" r:id="rId16"/>
      <w:footerReference w:type="first" r:id="rId17"/>
      <w:pgSz w:w="16838" w:h="11906" w:orient="landscape" w:code="9"/>
      <w:pgMar w:top="1418" w:right="1418" w:bottom="1418"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98BF" w14:textId="77777777" w:rsidR="0014589B" w:rsidRDefault="0014589B" w:rsidP="00AD798D">
      <w:r>
        <w:separator/>
      </w:r>
    </w:p>
  </w:endnote>
  <w:endnote w:type="continuationSeparator" w:id="0">
    <w:p w14:paraId="75A37AD8" w14:textId="77777777" w:rsidR="0014589B" w:rsidRDefault="0014589B" w:rsidP="00AD798D">
      <w:r>
        <w:continuationSeparator/>
      </w:r>
    </w:p>
  </w:endnote>
  <w:endnote w:type="continuationNotice" w:id="1">
    <w:p w14:paraId="4B5024D0" w14:textId="77777777" w:rsidR="0014589B" w:rsidRDefault="001458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6AF3" w14:textId="19FEB2E7" w:rsidR="00526318" w:rsidRPr="00155042" w:rsidRDefault="00664704" w:rsidP="003F223D">
    <w:pPr>
      <w:pStyle w:val="Voettekst"/>
      <w:tabs>
        <w:tab w:val="clear" w:pos="9072"/>
        <w:tab w:val="right" w:pos="14286"/>
      </w:tabs>
    </w:pPr>
    <w:r>
      <w:t>School year 2019-2020</w:t>
    </w:r>
    <w:r>
      <w:tab/>
    </w:r>
    <w:r w:rsidR="00526318" w:rsidRPr="00155042">
      <w:fldChar w:fldCharType="begin"/>
    </w:r>
    <w:r w:rsidR="00526318" w:rsidRPr="00155042">
      <w:instrText xml:space="preserve"> PAGE   \* MERGEFORMAT </w:instrText>
    </w:r>
    <w:r w:rsidR="00526318" w:rsidRPr="00155042">
      <w:fldChar w:fldCharType="separate"/>
    </w:r>
    <w:r w:rsidR="00A91B57">
      <w:rPr>
        <w:noProof/>
      </w:rPr>
      <w:t>1</w:t>
    </w:r>
    <w:r w:rsidR="00526318" w:rsidRPr="00155042">
      <w:fldChar w:fldCharType="end"/>
    </w:r>
    <w:r>
      <w:t>/</w:t>
    </w:r>
    <w:r w:rsidR="0014589B">
      <w:fldChar w:fldCharType="begin"/>
    </w:r>
    <w:r w:rsidR="0014589B">
      <w:instrText xml:space="preserve"> NUMPAGES  \* Arabic  \* MERGEFORMAT </w:instrText>
    </w:r>
    <w:r w:rsidR="0014589B">
      <w:fldChar w:fldCharType="separate"/>
    </w:r>
    <w:r w:rsidR="00A91B57">
      <w:rPr>
        <w:noProof/>
      </w:rPr>
      <w:t>6</w:t>
    </w:r>
    <w:r w:rsidR="0014589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F1DC" w14:textId="71C6CFD1" w:rsidR="00526318" w:rsidRDefault="0014589B">
    <w:pPr>
      <w:pStyle w:val="Voettekst"/>
    </w:pPr>
    <w:r>
      <w:fldChar w:fldCharType="begin"/>
    </w:r>
    <w:r>
      <w:instrText xml:space="preserve"> FILENAME   \* MERGEFORMAT </w:instrText>
    </w:r>
    <w:r>
      <w:fldChar w:fldCharType="separate"/>
    </w:r>
    <w:r w:rsidR="009E464C">
      <w:t>Ontwikkelingsschalen 2019-2020 leerlingenbegeleiding gbao</w:t>
    </w:r>
    <w:r>
      <w:fldChar w:fldCharType="end"/>
    </w:r>
    <w:r w:rsidR="00235AE4">
      <w:tab/>
    </w:r>
    <w:r w:rsidR="00526318" w:rsidRPr="00155042">
      <w:fldChar w:fldCharType="begin"/>
    </w:r>
    <w:r w:rsidR="00526318" w:rsidRPr="00155042">
      <w:instrText xml:space="preserve"> PAGE   \* MERGEFORMAT </w:instrText>
    </w:r>
    <w:r w:rsidR="00526318" w:rsidRPr="00155042">
      <w:fldChar w:fldCharType="separate"/>
    </w:r>
    <w:r w:rsidR="00526318">
      <w:t>1</w:t>
    </w:r>
    <w:r w:rsidR="00526318" w:rsidRPr="00155042">
      <w:fldChar w:fldCharType="end"/>
    </w:r>
    <w:r w:rsidR="00235AE4">
      <w:t>/</w:t>
    </w:r>
    <w:r>
      <w:fldChar w:fldCharType="begin"/>
    </w:r>
    <w:r>
      <w:instrText xml:space="preserve"> NUMPAGES  \* Arabic  \* MERGEFORMAT </w:instrText>
    </w:r>
    <w:r>
      <w:fldChar w:fldCharType="separate"/>
    </w:r>
    <w:r w:rsidR="00526318">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67E6" w14:textId="77777777" w:rsidR="0014589B" w:rsidRDefault="0014589B" w:rsidP="00AD798D">
      <w:r>
        <w:separator/>
      </w:r>
    </w:p>
  </w:footnote>
  <w:footnote w:type="continuationSeparator" w:id="0">
    <w:p w14:paraId="18F8D17E" w14:textId="77777777" w:rsidR="0014589B" w:rsidRDefault="0014589B" w:rsidP="00AD798D">
      <w:r>
        <w:continuationSeparator/>
      </w:r>
    </w:p>
  </w:footnote>
  <w:footnote w:type="continuationNotice" w:id="1">
    <w:p w14:paraId="65FCD8E4" w14:textId="77777777" w:rsidR="0014589B" w:rsidRDefault="0014589B" w:rsidP="00AD798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D225" w14:textId="77777777" w:rsidR="00526318" w:rsidRDefault="00526318" w:rsidP="00AD798D">
    <w:pPr>
      <w:pStyle w:val="Koptekst"/>
    </w:pPr>
    <w:r>
      <w:rPr>
        <w:noProof/>
        <w:lang w:val="nl-NL" w:eastAsia="nl-NL"/>
      </w:rPr>
      <mc:AlternateContent>
        <mc:Choice Requires="wps">
          <w:drawing>
            <wp:anchor distT="0" distB="0" distL="114300" distR="114300" simplePos="0" relativeHeight="251658242" behindDoc="1" locked="1" layoutInCell="1" allowOverlap="1" wp14:anchorId="1094BA2F" wp14:editId="41A422E4">
              <wp:simplePos x="0" y="0"/>
              <wp:positionH relativeFrom="page">
                <wp:posOffset>-262255</wp:posOffset>
              </wp:positionH>
              <wp:positionV relativeFrom="page">
                <wp:posOffset>0</wp:posOffset>
              </wp:positionV>
              <wp:extent cx="359410" cy="10691495"/>
              <wp:effectExtent l="0" t="0" r="2540" b="0"/>
              <wp:wrapNone/>
              <wp:docPr id="1" name="Rechthoek 1"/>
              <wp:cNvGraphicFramePr/>
              <a:graphic xmlns:a="http://schemas.openxmlformats.org/drawingml/2006/main">
                <a:graphicData uri="http://schemas.microsoft.com/office/word/2010/wordprocessingShape">
                  <wps:wsp>
                    <wps:cNvSpPr/>
                    <wps:spPr>
                      <a:xfrm>
                        <a:off x="0" y="0"/>
                        <a:ext cx="359410"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82FE89" id="Rechthoek 1" o:spid="_x0000_s1026" style="position:absolute;margin-left:-20.65pt;margin-top:0;width:28.3pt;height:841.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" fillcolor="#feec00 [3204]" stroked="f" strokeweight="1.5pt">
              <w10:wrap anchorx="page" anchory="page"/>
              <w10:anchorlock/>
            </v:rect>
          </w:pict>
        </mc:Fallback>
      </mc:AlternateContent>
    </w:r>
    <w:r>
      <w:rPr>
        <w:noProof/>
        <w:lang w:val="nl-NL" w:eastAsia="nl-NL"/>
      </w:rPr>
      <w:drawing>
        <wp:anchor distT="0" distB="0" distL="180340" distR="215900" simplePos="0" relativeHeight="251658240" behindDoc="0" locked="1" layoutInCell="0" allowOverlap="0" wp14:anchorId="771B8895" wp14:editId="7653B164">
          <wp:simplePos x="0" y="0"/>
          <wp:positionH relativeFrom="margin">
            <wp:align>right</wp:align>
          </wp:positionH>
          <wp:positionV relativeFrom="topMargin">
            <wp:align>center</wp:align>
          </wp:positionV>
          <wp:extent cx="1316608" cy="360000"/>
          <wp:effectExtent l="0" t="0" r="0" b="2540"/>
          <wp:wrapTopAndBottom/>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6608"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4E17" w14:textId="77777777" w:rsidR="00526318" w:rsidRDefault="00526318" w:rsidP="00AD798D">
    <w:pPr>
      <w:pStyle w:val="Koptekst"/>
    </w:pPr>
    <w:r>
      <w:rPr>
        <w:noProof/>
        <w:lang w:val="nl-NL" w:eastAsia="nl-NL"/>
      </w:rPr>
      <w:drawing>
        <wp:anchor distT="0" distB="0" distL="180340" distR="180340" simplePos="0" relativeHeight="251658241" behindDoc="0" locked="1" layoutInCell="0" allowOverlap="0" wp14:anchorId="03C92D83" wp14:editId="57E3A885">
          <wp:simplePos x="0" y="0"/>
          <wp:positionH relativeFrom="page">
            <wp:align>center</wp:align>
          </wp:positionH>
          <wp:positionV relativeFrom="topMargin">
            <wp:align>center</wp:align>
          </wp:positionV>
          <wp:extent cx="1972310" cy="53975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373" cy="540000"/>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3E0F"/>
    <w:multiLevelType w:val="multilevel"/>
    <w:tmpl w:val="F4087AB2"/>
    <w:lvl w:ilvl="0">
      <w:start w:val="1"/>
      <w:numFmt w:val="decimal"/>
      <w:pStyle w:val="Nummering"/>
      <w:lvlText w:val="%1."/>
      <w:lvlJc w:val="left"/>
      <w:pPr>
        <w:ind w:left="425"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rPr>
        <w:rFonts w:hint="default"/>
        <w:b w:val="0"/>
        <w:i w:val="0"/>
        <w:caps w:val="0"/>
        <w:strike w:val="0"/>
        <w:dstrike w:val="0"/>
        <w:vanish w:val="0"/>
        <w:color w:val="auto"/>
        <w:kern w:val="0"/>
        <w:sz w:val="18"/>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1">
    <w:nsid w:val="097C118F"/>
    <w:multiLevelType w:val="hybridMultilevel"/>
    <w:tmpl w:val="100E53EE"/>
    <w:lvl w:ilvl="0" w:tplc="4344E05A">
      <w:start w:val="1"/>
      <w:numFmt w:val="bullet"/>
      <w:pStyle w:val="Regelgeving"/>
      <w:lvlText w:val=""/>
      <w:lvlJc w:val="left"/>
      <w:pPr>
        <w:ind w:left="786"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C76286"/>
    <w:multiLevelType w:val="multilevel"/>
    <w:tmpl w:val="E32C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832B8"/>
    <w:multiLevelType w:val="multilevel"/>
    <w:tmpl w:val="F8F0D0E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4">
    <w:nsid w:val="155B7C68"/>
    <w:multiLevelType w:val="multilevel"/>
    <w:tmpl w:val="F0C435FA"/>
    <w:lvl w:ilvl="0">
      <w:start w:val="1"/>
      <w:numFmt w:val="bullet"/>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abstractNum w:abstractNumId="5">
    <w:nsid w:val="16476907"/>
    <w:multiLevelType w:val="multilevel"/>
    <w:tmpl w:val="0654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D50A7"/>
    <w:multiLevelType w:val="hybridMultilevel"/>
    <w:tmpl w:val="C3BA2C3A"/>
    <w:styleLink w:val="ImportedStyle4"/>
    <w:lvl w:ilvl="0" w:tplc="296ED53A">
      <w:start w:val="1"/>
      <w:numFmt w:val="bullet"/>
      <w:lvlText w:val="-"/>
      <w:lvlJc w:val="left"/>
      <w:pPr>
        <w:tabs>
          <w:tab w:val="left" w:pos="723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9E0EC2">
      <w:start w:val="1"/>
      <w:numFmt w:val="bullet"/>
      <w:lvlText w:val="o"/>
      <w:lvlJc w:val="left"/>
      <w:pPr>
        <w:tabs>
          <w:tab w:val="left" w:pos="723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A1FB0">
      <w:start w:val="1"/>
      <w:numFmt w:val="bullet"/>
      <w:lvlText w:val="▪"/>
      <w:lvlJc w:val="left"/>
      <w:pPr>
        <w:tabs>
          <w:tab w:val="left" w:pos="723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063AB8">
      <w:start w:val="1"/>
      <w:numFmt w:val="bullet"/>
      <w:lvlText w:val="•"/>
      <w:lvlJc w:val="left"/>
      <w:pPr>
        <w:tabs>
          <w:tab w:val="left" w:pos="723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6E3D04">
      <w:start w:val="1"/>
      <w:numFmt w:val="bullet"/>
      <w:lvlText w:val="o"/>
      <w:lvlJc w:val="left"/>
      <w:pPr>
        <w:tabs>
          <w:tab w:val="left" w:pos="723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C6816">
      <w:start w:val="1"/>
      <w:numFmt w:val="bullet"/>
      <w:lvlText w:val="▪"/>
      <w:lvlJc w:val="left"/>
      <w:pPr>
        <w:tabs>
          <w:tab w:val="left" w:pos="723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C243C">
      <w:start w:val="1"/>
      <w:numFmt w:val="bullet"/>
      <w:lvlText w:val="•"/>
      <w:lvlJc w:val="left"/>
      <w:pPr>
        <w:tabs>
          <w:tab w:val="left" w:pos="723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9A3CC4">
      <w:start w:val="1"/>
      <w:numFmt w:val="bullet"/>
      <w:lvlText w:val="o"/>
      <w:lvlJc w:val="left"/>
      <w:pPr>
        <w:tabs>
          <w:tab w:val="left" w:pos="723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43962">
      <w:start w:val="1"/>
      <w:numFmt w:val="bullet"/>
      <w:lvlText w:val="▪"/>
      <w:lvlJc w:val="left"/>
      <w:pPr>
        <w:tabs>
          <w:tab w:val="left" w:pos="723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1612EE8"/>
    <w:multiLevelType w:val="multilevel"/>
    <w:tmpl w:val="486E3042"/>
    <w:lvl w:ilvl="0">
      <w:start w:val="1"/>
      <w:numFmt w:val="bullet"/>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abstractNum w:abstractNumId="8">
    <w:nsid w:val="30BB2F79"/>
    <w:multiLevelType w:val="hybridMultilevel"/>
    <w:tmpl w:val="796A704E"/>
    <w:lvl w:ilvl="0" w:tplc="3038304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38003C"/>
    <w:multiLevelType w:val="hybridMultilevel"/>
    <w:tmpl w:val="43EE8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012B39"/>
    <w:multiLevelType w:val="hybridMultilevel"/>
    <w:tmpl w:val="C4240E28"/>
    <w:styleLink w:val="ImportedStyle2"/>
    <w:lvl w:ilvl="0" w:tplc="93AE21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463F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8A17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0F34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42CD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E4D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54FB2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20803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A198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5D60D3B"/>
    <w:multiLevelType w:val="multilevel"/>
    <w:tmpl w:val="A06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45340D"/>
    <w:multiLevelType w:val="multilevel"/>
    <w:tmpl w:val="0A246E3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70D59A4"/>
    <w:multiLevelType w:val="hybridMultilevel"/>
    <w:tmpl w:val="DE8C28BE"/>
    <w:styleLink w:val="ImportedStyle3"/>
    <w:lvl w:ilvl="0" w:tplc="DE8C28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AB6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AD1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1A18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05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A23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AE3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0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85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C161079"/>
    <w:multiLevelType w:val="hybridMultilevel"/>
    <w:tmpl w:val="4F9682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7690783"/>
    <w:multiLevelType w:val="hybridMultilevel"/>
    <w:tmpl w:val="A074F56E"/>
    <w:lvl w:ilvl="0" w:tplc="9A2AE70E">
      <w:start w:val="6"/>
      <w:numFmt w:val="bullet"/>
      <w:lvlText w:val="-"/>
      <w:lvlJc w:val="left"/>
      <w:pPr>
        <w:ind w:left="1211" w:hanging="360"/>
      </w:pPr>
      <w:rPr>
        <w:rFonts w:ascii="Calibri" w:eastAsia="Times New Roman"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6">
    <w:nsid w:val="68C775E3"/>
    <w:multiLevelType w:val="multilevel"/>
    <w:tmpl w:val="B03A3EF4"/>
    <w:lvl w:ilvl="0">
      <w:start w:val="1"/>
      <w:numFmt w:val="decimal"/>
      <w:lvlText w:val="%1."/>
      <w:lvlJc w:val="left"/>
      <w:pPr>
        <w:ind w:left="425" w:hanging="425"/>
      </w:pPr>
      <w:rPr>
        <w:rFonts w:hint="default"/>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992" w:hanging="567"/>
      </w:pPr>
      <w:rPr>
        <w:rFonts w:hint="default"/>
        <w:b w:val="0"/>
        <w:i w:val="0"/>
        <w:caps w:val="0"/>
        <w:strike w:val="0"/>
        <w:dstrike w:val="0"/>
        <w:vanish w:val="0"/>
        <w:color w:val="auto"/>
        <w:kern w:val="0"/>
        <w:sz w:val="18"/>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17">
    <w:nsid w:val="6C0D6AF7"/>
    <w:multiLevelType w:val="multilevel"/>
    <w:tmpl w:val="876E0A7C"/>
    <w:lvl w:ilvl="0">
      <w:start w:val="1"/>
      <w:numFmt w:val="bullet"/>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abstractNum w:abstractNumId="18">
    <w:nsid w:val="6CEE2ADD"/>
    <w:multiLevelType w:val="multilevel"/>
    <w:tmpl w:val="5CAEFD7A"/>
    <w:lvl w:ilvl="0">
      <w:start w:val="1"/>
      <w:numFmt w:val="bullet"/>
      <w:pStyle w:val="KK-tekst"/>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Wingdings 2" w:hAnsi="Wingdings 2" w:cs="Times New Roman"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num w:numId="1">
    <w:abstractNumId w:val="18"/>
  </w:num>
  <w:num w:numId="2">
    <w:abstractNumId w:val="0"/>
  </w:num>
  <w:num w:numId="3">
    <w:abstractNumId w:val="3"/>
  </w:num>
  <w:num w:numId="4">
    <w:abstractNumId w:val="18"/>
  </w:num>
  <w:num w:numId="5">
    <w:abstractNumId w:val="3"/>
  </w:num>
  <w:num w:numId="6">
    <w:abstractNumId w:val="1"/>
  </w:num>
  <w:num w:numId="7">
    <w:abstractNumId w:val="10"/>
  </w:num>
  <w:num w:numId="8">
    <w:abstractNumId w:val="6"/>
  </w:num>
  <w:num w:numId="9">
    <w:abstractNumId w:val="13"/>
  </w:num>
  <w:num w:numId="10">
    <w:abstractNumId w:val="9"/>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1"/>
  </w:num>
  <w:num w:numId="17">
    <w:abstractNumId w:val="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18"/>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17"/>
  </w:num>
  <w:num w:numId="31">
    <w:abstractNumId w:val="15"/>
  </w:num>
  <w:num w:numId="32">
    <w:abstractNumId w:val="12"/>
  </w:num>
  <w:num w:numId="33">
    <w:abstractNumId w:val="3"/>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9C"/>
    <w:rsid w:val="00003043"/>
    <w:rsid w:val="00003AB1"/>
    <w:rsid w:val="00003E09"/>
    <w:rsid w:val="0000521B"/>
    <w:rsid w:val="000108CF"/>
    <w:rsid w:val="00015668"/>
    <w:rsid w:val="00017BF4"/>
    <w:rsid w:val="00022120"/>
    <w:rsid w:val="000232CE"/>
    <w:rsid w:val="00023788"/>
    <w:rsid w:val="00023925"/>
    <w:rsid w:val="00026C03"/>
    <w:rsid w:val="00030A20"/>
    <w:rsid w:val="00030A49"/>
    <w:rsid w:val="00032F6C"/>
    <w:rsid w:val="00033717"/>
    <w:rsid w:val="00033BCF"/>
    <w:rsid w:val="00034ACA"/>
    <w:rsid w:val="00035151"/>
    <w:rsid w:val="00037569"/>
    <w:rsid w:val="00040FBE"/>
    <w:rsid w:val="00044216"/>
    <w:rsid w:val="000445F9"/>
    <w:rsid w:val="0004469D"/>
    <w:rsid w:val="00045720"/>
    <w:rsid w:val="00047B3C"/>
    <w:rsid w:val="00050F2B"/>
    <w:rsid w:val="000538C5"/>
    <w:rsid w:val="00060E16"/>
    <w:rsid w:val="0006118C"/>
    <w:rsid w:val="00061554"/>
    <w:rsid w:val="00063BBA"/>
    <w:rsid w:val="00064B78"/>
    <w:rsid w:val="000660B9"/>
    <w:rsid w:val="000663FF"/>
    <w:rsid w:val="00066969"/>
    <w:rsid w:val="00067259"/>
    <w:rsid w:val="00067BE2"/>
    <w:rsid w:val="00067C86"/>
    <w:rsid w:val="00070F51"/>
    <w:rsid w:val="00071D92"/>
    <w:rsid w:val="00071DB4"/>
    <w:rsid w:val="00074097"/>
    <w:rsid w:val="00076109"/>
    <w:rsid w:val="00077A12"/>
    <w:rsid w:val="000814F1"/>
    <w:rsid w:val="000827F1"/>
    <w:rsid w:val="0008580F"/>
    <w:rsid w:val="0008667E"/>
    <w:rsid w:val="0009036E"/>
    <w:rsid w:val="00097F58"/>
    <w:rsid w:val="000A17D9"/>
    <w:rsid w:val="000A18AB"/>
    <w:rsid w:val="000A22A8"/>
    <w:rsid w:val="000A3941"/>
    <w:rsid w:val="000A5BDD"/>
    <w:rsid w:val="000A7D7D"/>
    <w:rsid w:val="000B1392"/>
    <w:rsid w:val="000B2E96"/>
    <w:rsid w:val="000B419B"/>
    <w:rsid w:val="000B44FA"/>
    <w:rsid w:val="000B75FE"/>
    <w:rsid w:val="000C010A"/>
    <w:rsid w:val="000C223A"/>
    <w:rsid w:val="000C55EF"/>
    <w:rsid w:val="000D02FF"/>
    <w:rsid w:val="000D05A4"/>
    <w:rsid w:val="000D2BEC"/>
    <w:rsid w:val="000D49D9"/>
    <w:rsid w:val="000D5AB3"/>
    <w:rsid w:val="000D5E18"/>
    <w:rsid w:val="000D7120"/>
    <w:rsid w:val="000D7674"/>
    <w:rsid w:val="000D79AD"/>
    <w:rsid w:val="000E3A35"/>
    <w:rsid w:val="000E4CE3"/>
    <w:rsid w:val="000F05FB"/>
    <w:rsid w:val="000F0D00"/>
    <w:rsid w:val="000F134E"/>
    <w:rsid w:val="0010464D"/>
    <w:rsid w:val="00111D89"/>
    <w:rsid w:val="0011308B"/>
    <w:rsid w:val="0011493D"/>
    <w:rsid w:val="001155F5"/>
    <w:rsid w:val="00115770"/>
    <w:rsid w:val="00115ED1"/>
    <w:rsid w:val="00120386"/>
    <w:rsid w:val="00125DD2"/>
    <w:rsid w:val="00134F80"/>
    <w:rsid w:val="00135DFB"/>
    <w:rsid w:val="00140113"/>
    <w:rsid w:val="001407A3"/>
    <w:rsid w:val="00143270"/>
    <w:rsid w:val="00143563"/>
    <w:rsid w:val="0014390D"/>
    <w:rsid w:val="00145391"/>
    <w:rsid w:val="0014589B"/>
    <w:rsid w:val="001477DD"/>
    <w:rsid w:val="00147840"/>
    <w:rsid w:val="001514DE"/>
    <w:rsid w:val="00151BAF"/>
    <w:rsid w:val="0015258E"/>
    <w:rsid w:val="00155042"/>
    <w:rsid w:val="00163204"/>
    <w:rsid w:val="00163466"/>
    <w:rsid w:val="00163FEE"/>
    <w:rsid w:val="00166BBB"/>
    <w:rsid w:val="00172C0A"/>
    <w:rsid w:val="00175322"/>
    <w:rsid w:val="001768F9"/>
    <w:rsid w:val="00180AB8"/>
    <w:rsid w:val="00181C50"/>
    <w:rsid w:val="00183ECC"/>
    <w:rsid w:val="001867DF"/>
    <w:rsid w:val="00190A2D"/>
    <w:rsid w:val="001947C1"/>
    <w:rsid w:val="001A6D6C"/>
    <w:rsid w:val="001B176D"/>
    <w:rsid w:val="001B2002"/>
    <w:rsid w:val="001B3606"/>
    <w:rsid w:val="001B3C2D"/>
    <w:rsid w:val="001B4916"/>
    <w:rsid w:val="001B522F"/>
    <w:rsid w:val="001C4A80"/>
    <w:rsid w:val="001C5C5E"/>
    <w:rsid w:val="001C7DA6"/>
    <w:rsid w:val="001D3E4D"/>
    <w:rsid w:val="001D55F8"/>
    <w:rsid w:val="001E26C1"/>
    <w:rsid w:val="001E3595"/>
    <w:rsid w:val="001E6973"/>
    <w:rsid w:val="001F175D"/>
    <w:rsid w:val="001F2ADD"/>
    <w:rsid w:val="001F3FC9"/>
    <w:rsid w:val="001F43B7"/>
    <w:rsid w:val="001F444E"/>
    <w:rsid w:val="001F4A91"/>
    <w:rsid w:val="00201062"/>
    <w:rsid w:val="0020160F"/>
    <w:rsid w:val="002020E9"/>
    <w:rsid w:val="0020535E"/>
    <w:rsid w:val="00205BC2"/>
    <w:rsid w:val="00206850"/>
    <w:rsid w:val="00206B21"/>
    <w:rsid w:val="00210D49"/>
    <w:rsid w:val="002118B1"/>
    <w:rsid w:val="00212D2C"/>
    <w:rsid w:val="00212E56"/>
    <w:rsid w:val="00217162"/>
    <w:rsid w:val="00221B3E"/>
    <w:rsid w:val="00225BEC"/>
    <w:rsid w:val="00232E5F"/>
    <w:rsid w:val="00232F79"/>
    <w:rsid w:val="0023467D"/>
    <w:rsid w:val="00235AE4"/>
    <w:rsid w:val="00240B70"/>
    <w:rsid w:val="002424BB"/>
    <w:rsid w:val="00244D53"/>
    <w:rsid w:val="00246094"/>
    <w:rsid w:val="002466FC"/>
    <w:rsid w:val="00247C89"/>
    <w:rsid w:val="00252D3C"/>
    <w:rsid w:val="00252E23"/>
    <w:rsid w:val="00252EE4"/>
    <w:rsid w:val="002567CB"/>
    <w:rsid w:val="00257249"/>
    <w:rsid w:val="00257D79"/>
    <w:rsid w:val="00260B69"/>
    <w:rsid w:val="00261233"/>
    <w:rsid w:val="002638BD"/>
    <w:rsid w:val="002661B0"/>
    <w:rsid w:val="00267A53"/>
    <w:rsid w:val="00271129"/>
    <w:rsid w:val="00274923"/>
    <w:rsid w:val="00275DDF"/>
    <w:rsid w:val="00276547"/>
    <w:rsid w:val="00281A5E"/>
    <w:rsid w:val="002836F6"/>
    <w:rsid w:val="002A77E5"/>
    <w:rsid w:val="002B14DD"/>
    <w:rsid w:val="002B34BC"/>
    <w:rsid w:val="002B3F41"/>
    <w:rsid w:val="002C0578"/>
    <w:rsid w:val="002C3835"/>
    <w:rsid w:val="002C3929"/>
    <w:rsid w:val="002C6F3A"/>
    <w:rsid w:val="002D1DE1"/>
    <w:rsid w:val="002D2288"/>
    <w:rsid w:val="002D2D1F"/>
    <w:rsid w:val="002E2618"/>
    <w:rsid w:val="002F0F63"/>
    <w:rsid w:val="002F1D90"/>
    <w:rsid w:val="002F3285"/>
    <w:rsid w:val="002F3A39"/>
    <w:rsid w:val="002F6716"/>
    <w:rsid w:val="0030142F"/>
    <w:rsid w:val="003024D6"/>
    <w:rsid w:val="0030582D"/>
    <w:rsid w:val="0030610A"/>
    <w:rsid w:val="0030617B"/>
    <w:rsid w:val="00307D73"/>
    <w:rsid w:val="00310054"/>
    <w:rsid w:val="00313B13"/>
    <w:rsid w:val="00320C24"/>
    <w:rsid w:val="003233AA"/>
    <w:rsid w:val="00333EC6"/>
    <w:rsid w:val="003347FF"/>
    <w:rsid w:val="0033695A"/>
    <w:rsid w:val="00337289"/>
    <w:rsid w:val="00340831"/>
    <w:rsid w:val="0034090D"/>
    <w:rsid w:val="00340B56"/>
    <w:rsid w:val="00343216"/>
    <w:rsid w:val="00343EE4"/>
    <w:rsid w:val="00345A9E"/>
    <w:rsid w:val="003469D5"/>
    <w:rsid w:val="00350A3A"/>
    <w:rsid w:val="00351118"/>
    <w:rsid w:val="0035240D"/>
    <w:rsid w:val="00354B2B"/>
    <w:rsid w:val="0036510D"/>
    <w:rsid w:val="00367342"/>
    <w:rsid w:val="00367ED1"/>
    <w:rsid w:val="00373F6F"/>
    <w:rsid w:val="0037412F"/>
    <w:rsid w:val="00374727"/>
    <w:rsid w:val="00375533"/>
    <w:rsid w:val="00376337"/>
    <w:rsid w:val="003772CF"/>
    <w:rsid w:val="00377CF6"/>
    <w:rsid w:val="00381B9E"/>
    <w:rsid w:val="00382602"/>
    <w:rsid w:val="0038325C"/>
    <w:rsid w:val="00385B52"/>
    <w:rsid w:val="0038799E"/>
    <w:rsid w:val="00387B21"/>
    <w:rsid w:val="00391510"/>
    <w:rsid w:val="00391E7A"/>
    <w:rsid w:val="003941C9"/>
    <w:rsid w:val="003979EF"/>
    <w:rsid w:val="003A0034"/>
    <w:rsid w:val="003A06D5"/>
    <w:rsid w:val="003A170F"/>
    <w:rsid w:val="003A2E66"/>
    <w:rsid w:val="003A441D"/>
    <w:rsid w:val="003B0402"/>
    <w:rsid w:val="003B3E73"/>
    <w:rsid w:val="003B6EFE"/>
    <w:rsid w:val="003B75DC"/>
    <w:rsid w:val="003C4FE0"/>
    <w:rsid w:val="003D0255"/>
    <w:rsid w:val="003D697F"/>
    <w:rsid w:val="003E2D1F"/>
    <w:rsid w:val="003E2D78"/>
    <w:rsid w:val="003E53D0"/>
    <w:rsid w:val="003F06B5"/>
    <w:rsid w:val="003F1936"/>
    <w:rsid w:val="003F223D"/>
    <w:rsid w:val="003F43B6"/>
    <w:rsid w:val="003F5641"/>
    <w:rsid w:val="003F704D"/>
    <w:rsid w:val="003F78A4"/>
    <w:rsid w:val="00400B8F"/>
    <w:rsid w:val="004031E4"/>
    <w:rsid w:val="004075CD"/>
    <w:rsid w:val="00407B97"/>
    <w:rsid w:val="004115DC"/>
    <w:rsid w:val="004120CA"/>
    <w:rsid w:val="00413AB6"/>
    <w:rsid w:val="004166A5"/>
    <w:rsid w:val="004262C4"/>
    <w:rsid w:val="0043410E"/>
    <w:rsid w:val="00437D34"/>
    <w:rsid w:val="0044243A"/>
    <w:rsid w:val="00443044"/>
    <w:rsid w:val="0044420C"/>
    <w:rsid w:val="004448F4"/>
    <w:rsid w:val="00444B14"/>
    <w:rsid w:val="00446715"/>
    <w:rsid w:val="004473D2"/>
    <w:rsid w:val="004563E5"/>
    <w:rsid w:val="00457045"/>
    <w:rsid w:val="00457FB1"/>
    <w:rsid w:val="00460DB7"/>
    <w:rsid w:val="004626B9"/>
    <w:rsid w:val="004639E2"/>
    <w:rsid w:val="00465643"/>
    <w:rsid w:val="00465BEC"/>
    <w:rsid w:val="00470C8B"/>
    <w:rsid w:val="004723C5"/>
    <w:rsid w:val="00476240"/>
    <w:rsid w:val="0048138E"/>
    <w:rsid w:val="00481894"/>
    <w:rsid w:val="00482086"/>
    <w:rsid w:val="0048234B"/>
    <w:rsid w:val="00484DED"/>
    <w:rsid w:val="004905F7"/>
    <w:rsid w:val="00491C0D"/>
    <w:rsid w:val="00493BB3"/>
    <w:rsid w:val="00496597"/>
    <w:rsid w:val="004966C2"/>
    <w:rsid w:val="004A1BDB"/>
    <w:rsid w:val="004A2C98"/>
    <w:rsid w:val="004A6EB7"/>
    <w:rsid w:val="004A770B"/>
    <w:rsid w:val="004B3531"/>
    <w:rsid w:val="004B3763"/>
    <w:rsid w:val="004B384F"/>
    <w:rsid w:val="004B413C"/>
    <w:rsid w:val="004B6ABD"/>
    <w:rsid w:val="004B768F"/>
    <w:rsid w:val="004C09E6"/>
    <w:rsid w:val="004C301D"/>
    <w:rsid w:val="004E232B"/>
    <w:rsid w:val="004E240F"/>
    <w:rsid w:val="004E32FD"/>
    <w:rsid w:val="004F1A76"/>
    <w:rsid w:val="004F1D56"/>
    <w:rsid w:val="004F47D1"/>
    <w:rsid w:val="00501E73"/>
    <w:rsid w:val="00510839"/>
    <w:rsid w:val="00510C2D"/>
    <w:rsid w:val="00520691"/>
    <w:rsid w:val="00524B3D"/>
    <w:rsid w:val="00526318"/>
    <w:rsid w:val="00527367"/>
    <w:rsid w:val="005303E8"/>
    <w:rsid w:val="00531675"/>
    <w:rsid w:val="00534B20"/>
    <w:rsid w:val="00543575"/>
    <w:rsid w:val="00551FED"/>
    <w:rsid w:val="00552464"/>
    <w:rsid w:val="00557E97"/>
    <w:rsid w:val="00566F8F"/>
    <w:rsid w:val="00567193"/>
    <w:rsid w:val="00573958"/>
    <w:rsid w:val="005743D2"/>
    <w:rsid w:val="00575445"/>
    <w:rsid w:val="005920AE"/>
    <w:rsid w:val="0059542B"/>
    <w:rsid w:val="005A04EE"/>
    <w:rsid w:val="005A0D1E"/>
    <w:rsid w:val="005A167A"/>
    <w:rsid w:val="005A3757"/>
    <w:rsid w:val="005B00EF"/>
    <w:rsid w:val="005B1A47"/>
    <w:rsid w:val="005B270C"/>
    <w:rsid w:val="005B37E2"/>
    <w:rsid w:val="005B3E0F"/>
    <w:rsid w:val="005B3ED5"/>
    <w:rsid w:val="005B4E00"/>
    <w:rsid w:val="005B4F2F"/>
    <w:rsid w:val="005B60A6"/>
    <w:rsid w:val="005C2703"/>
    <w:rsid w:val="005C70CD"/>
    <w:rsid w:val="005D33F8"/>
    <w:rsid w:val="005D686F"/>
    <w:rsid w:val="005E03AD"/>
    <w:rsid w:val="005F2C72"/>
    <w:rsid w:val="005F6D77"/>
    <w:rsid w:val="005F7611"/>
    <w:rsid w:val="00600F93"/>
    <w:rsid w:val="00602F96"/>
    <w:rsid w:val="00603417"/>
    <w:rsid w:val="00603961"/>
    <w:rsid w:val="00612052"/>
    <w:rsid w:val="00612F2A"/>
    <w:rsid w:val="0062177E"/>
    <w:rsid w:val="006226C1"/>
    <w:rsid w:val="00626E76"/>
    <w:rsid w:val="00630D34"/>
    <w:rsid w:val="00632D29"/>
    <w:rsid w:val="006333CF"/>
    <w:rsid w:val="00636DCA"/>
    <w:rsid w:val="00643375"/>
    <w:rsid w:val="006446D2"/>
    <w:rsid w:val="0064615A"/>
    <w:rsid w:val="00646599"/>
    <w:rsid w:val="00652178"/>
    <w:rsid w:val="006545F9"/>
    <w:rsid w:val="006548B4"/>
    <w:rsid w:val="00664704"/>
    <w:rsid w:val="00670675"/>
    <w:rsid w:val="00670F52"/>
    <w:rsid w:val="006722D2"/>
    <w:rsid w:val="00676D02"/>
    <w:rsid w:val="00677D04"/>
    <w:rsid w:val="006828AC"/>
    <w:rsid w:val="00683907"/>
    <w:rsid w:val="0068424D"/>
    <w:rsid w:val="00686EC5"/>
    <w:rsid w:val="00693D57"/>
    <w:rsid w:val="006943A6"/>
    <w:rsid w:val="006970C5"/>
    <w:rsid w:val="00697F95"/>
    <w:rsid w:val="006A0167"/>
    <w:rsid w:val="006A208B"/>
    <w:rsid w:val="006A7383"/>
    <w:rsid w:val="006A785E"/>
    <w:rsid w:val="006B1A6B"/>
    <w:rsid w:val="006B253B"/>
    <w:rsid w:val="006B2A10"/>
    <w:rsid w:val="006B3DA8"/>
    <w:rsid w:val="006B6CE2"/>
    <w:rsid w:val="006B7148"/>
    <w:rsid w:val="006C057D"/>
    <w:rsid w:val="006C3D33"/>
    <w:rsid w:val="006C6B27"/>
    <w:rsid w:val="006D4914"/>
    <w:rsid w:val="006D5BE9"/>
    <w:rsid w:val="006E018E"/>
    <w:rsid w:val="006E6FA0"/>
    <w:rsid w:val="006F0567"/>
    <w:rsid w:val="006F2D22"/>
    <w:rsid w:val="006F744F"/>
    <w:rsid w:val="00701F6E"/>
    <w:rsid w:val="00706546"/>
    <w:rsid w:val="00716198"/>
    <w:rsid w:val="00725F53"/>
    <w:rsid w:val="00731530"/>
    <w:rsid w:val="0073338D"/>
    <w:rsid w:val="00734CD0"/>
    <w:rsid w:val="00736EF9"/>
    <w:rsid w:val="00737099"/>
    <w:rsid w:val="007470B7"/>
    <w:rsid w:val="00747620"/>
    <w:rsid w:val="007504DC"/>
    <w:rsid w:val="00751C1F"/>
    <w:rsid w:val="0075333F"/>
    <w:rsid w:val="00754E35"/>
    <w:rsid w:val="00762606"/>
    <w:rsid w:val="0076661B"/>
    <w:rsid w:val="0077361B"/>
    <w:rsid w:val="00774B60"/>
    <w:rsid w:val="00784B5F"/>
    <w:rsid w:val="007878AD"/>
    <w:rsid w:val="00791E32"/>
    <w:rsid w:val="007959EF"/>
    <w:rsid w:val="00797F8F"/>
    <w:rsid w:val="007A1093"/>
    <w:rsid w:val="007A4891"/>
    <w:rsid w:val="007A5A4F"/>
    <w:rsid w:val="007A5FF3"/>
    <w:rsid w:val="007B1053"/>
    <w:rsid w:val="007B2F4D"/>
    <w:rsid w:val="007B3424"/>
    <w:rsid w:val="007B5543"/>
    <w:rsid w:val="007C373E"/>
    <w:rsid w:val="007C5D1F"/>
    <w:rsid w:val="007C5E6C"/>
    <w:rsid w:val="007D013D"/>
    <w:rsid w:val="007D2929"/>
    <w:rsid w:val="007D36C1"/>
    <w:rsid w:val="007D3FB5"/>
    <w:rsid w:val="007D4CBE"/>
    <w:rsid w:val="007D6316"/>
    <w:rsid w:val="007D6966"/>
    <w:rsid w:val="007E772E"/>
    <w:rsid w:val="007F055E"/>
    <w:rsid w:val="007F196C"/>
    <w:rsid w:val="00800EAD"/>
    <w:rsid w:val="0080548C"/>
    <w:rsid w:val="0081183E"/>
    <w:rsid w:val="0081280C"/>
    <w:rsid w:val="0081684D"/>
    <w:rsid w:val="00822378"/>
    <w:rsid w:val="00822537"/>
    <w:rsid w:val="00822730"/>
    <w:rsid w:val="00826224"/>
    <w:rsid w:val="0082746E"/>
    <w:rsid w:val="008305F4"/>
    <w:rsid w:val="008334E7"/>
    <w:rsid w:val="0083456C"/>
    <w:rsid w:val="00840563"/>
    <w:rsid w:val="00843327"/>
    <w:rsid w:val="00843C92"/>
    <w:rsid w:val="00844AE2"/>
    <w:rsid w:val="00845A8C"/>
    <w:rsid w:val="008518C0"/>
    <w:rsid w:val="00853BC7"/>
    <w:rsid w:val="00855EE1"/>
    <w:rsid w:val="00857592"/>
    <w:rsid w:val="0086300E"/>
    <w:rsid w:val="00865ECC"/>
    <w:rsid w:val="00867487"/>
    <w:rsid w:val="0087162E"/>
    <w:rsid w:val="0087340A"/>
    <w:rsid w:val="008748F4"/>
    <w:rsid w:val="00875A0E"/>
    <w:rsid w:val="008761AF"/>
    <w:rsid w:val="00877ACA"/>
    <w:rsid w:val="00880E06"/>
    <w:rsid w:val="0088203A"/>
    <w:rsid w:val="00882262"/>
    <w:rsid w:val="0088500C"/>
    <w:rsid w:val="00893E03"/>
    <w:rsid w:val="00894FCE"/>
    <w:rsid w:val="008A155C"/>
    <w:rsid w:val="008A57E2"/>
    <w:rsid w:val="008A7FC7"/>
    <w:rsid w:val="008B2EE7"/>
    <w:rsid w:val="008B5662"/>
    <w:rsid w:val="008B796A"/>
    <w:rsid w:val="008C1892"/>
    <w:rsid w:val="008C3672"/>
    <w:rsid w:val="008C4E9E"/>
    <w:rsid w:val="008C52CC"/>
    <w:rsid w:val="008D0BD2"/>
    <w:rsid w:val="008D4F21"/>
    <w:rsid w:val="008E5241"/>
    <w:rsid w:val="008E68E9"/>
    <w:rsid w:val="008F55FD"/>
    <w:rsid w:val="008F7756"/>
    <w:rsid w:val="008F7773"/>
    <w:rsid w:val="00900FC7"/>
    <w:rsid w:val="00903429"/>
    <w:rsid w:val="00904443"/>
    <w:rsid w:val="0090598A"/>
    <w:rsid w:val="009059F4"/>
    <w:rsid w:val="009112DD"/>
    <w:rsid w:val="00912086"/>
    <w:rsid w:val="00915BF8"/>
    <w:rsid w:val="00917C90"/>
    <w:rsid w:val="009200E3"/>
    <w:rsid w:val="00922013"/>
    <w:rsid w:val="00922C42"/>
    <w:rsid w:val="00922E3E"/>
    <w:rsid w:val="00924790"/>
    <w:rsid w:val="00927591"/>
    <w:rsid w:val="009312C6"/>
    <w:rsid w:val="00931D1C"/>
    <w:rsid w:val="00933961"/>
    <w:rsid w:val="00935210"/>
    <w:rsid w:val="00940C6E"/>
    <w:rsid w:val="00946FB0"/>
    <w:rsid w:val="0095597E"/>
    <w:rsid w:val="00956B8F"/>
    <w:rsid w:val="0095738B"/>
    <w:rsid w:val="009604DC"/>
    <w:rsid w:val="009655DF"/>
    <w:rsid w:val="009669DF"/>
    <w:rsid w:val="00967E07"/>
    <w:rsid w:val="00970485"/>
    <w:rsid w:val="0097112E"/>
    <w:rsid w:val="0097527C"/>
    <w:rsid w:val="00975815"/>
    <w:rsid w:val="009773A3"/>
    <w:rsid w:val="00977E2B"/>
    <w:rsid w:val="00982780"/>
    <w:rsid w:val="009827C7"/>
    <w:rsid w:val="0099150C"/>
    <w:rsid w:val="00991DD3"/>
    <w:rsid w:val="00993A04"/>
    <w:rsid w:val="009949A7"/>
    <w:rsid w:val="00994B03"/>
    <w:rsid w:val="009A0DBE"/>
    <w:rsid w:val="009A5747"/>
    <w:rsid w:val="009A71EB"/>
    <w:rsid w:val="009A7C7C"/>
    <w:rsid w:val="009B2993"/>
    <w:rsid w:val="009B36F4"/>
    <w:rsid w:val="009B4531"/>
    <w:rsid w:val="009B5F82"/>
    <w:rsid w:val="009C0668"/>
    <w:rsid w:val="009C1BA2"/>
    <w:rsid w:val="009C2729"/>
    <w:rsid w:val="009C2895"/>
    <w:rsid w:val="009C36E8"/>
    <w:rsid w:val="009C39B4"/>
    <w:rsid w:val="009D1DAD"/>
    <w:rsid w:val="009D2BC2"/>
    <w:rsid w:val="009D338D"/>
    <w:rsid w:val="009D5CEF"/>
    <w:rsid w:val="009D60F5"/>
    <w:rsid w:val="009D7F8F"/>
    <w:rsid w:val="009E464C"/>
    <w:rsid w:val="009E4AE2"/>
    <w:rsid w:val="009E70DA"/>
    <w:rsid w:val="009E7156"/>
    <w:rsid w:val="009E7D69"/>
    <w:rsid w:val="009F1FC1"/>
    <w:rsid w:val="009F25BD"/>
    <w:rsid w:val="009F2A8D"/>
    <w:rsid w:val="009F2E00"/>
    <w:rsid w:val="00A00E2F"/>
    <w:rsid w:val="00A02144"/>
    <w:rsid w:val="00A0481A"/>
    <w:rsid w:val="00A05CDA"/>
    <w:rsid w:val="00A068F6"/>
    <w:rsid w:val="00A13284"/>
    <w:rsid w:val="00A14FE4"/>
    <w:rsid w:val="00A15E6A"/>
    <w:rsid w:val="00A17F0B"/>
    <w:rsid w:val="00A20DB0"/>
    <w:rsid w:val="00A23982"/>
    <w:rsid w:val="00A25AC3"/>
    <w:rsid w:val="00A269BA"/>
    <w:rsid w:val="00A26B50"/>
    <w:rsid w:val="00A326E3"/>
    <w:rsid w:val="00A32A03"/>
    <w:rsid w:val="00A32B30"/>
    <w:rsid w:val="00A33365"/>
    <w:rsid w:val="00A33AB2"/>
    <w:rsid w:val="00A429EF"/>
    <w:rsid w:val="00A4537F"/>
    <w:rsid w:val="00A46CDA"/>
    <w:rsid w:val="00A4796B"/>
    <w:rsid w:val="00A507A3"/>
    <w:rsid w:val="00A510F8"/>
    <w:rsid w:val="00A5286F"/>
    <w:rsid w:val="00A534D1"/>
    <w:rsid w:val="00A541DD"/>
    <w:rsid w:val="00A54C2C"/>
    <w:rsid w:val="00A60022"/>
    <w:rsid w:val="00A6252B"/>
    <w:rsid w:val="00A6501C"/>
    <w:rsid w:val="00A65AB5"/>
    <w:rsid w:val="00A65E4A"/>
    <w:rsid w:val="00A6792F"/>
    <w:rsid w:val="00A77D19"/>
    <w:rsid w:val="00A84A2E"/>
    <w:rsid w:val="00A905DA"/>
    <w:rsid w:val="00A91B57"/>
    <w:rsid w:val="00A93C6B"/>
    <w:rsid w:val="00A93C6C"/>
    <w:rsid w:val="00A9507E"/>
    <w:rsid w:val="00A959C9"/>
    <w:rsid w:val="00A9776E"/>
    <w:rsid w:val="00AB01DC"/>
    <w:rsid w:val="00AC3459"/>
    <w:rsid w:val="00AC5406"/>
    <w:rsid w:val="00AC6F60"/>
    <w:rsid w:val="00AD3446"/>
    <w:rsid w:val="00AD4497"/>
    <w:rsid w:val="00AD4D99"/>
    <w:rsid w:val="00AD798D"/>
    <w:rsid w:val="00AE1691"/>
    <w:rsid w:val="00AE23D6"/>
    <w:rsid w:val="00AE5BA9"/>
    <w:rsid w:val="00AE7F0B"/>
    <w:rsid w:val="00AF1149"/>
    <w:rsid w:val="00AF156C"/>
    <w:rsid w:val="00AF18BB"/>
    <w:rsid w:val="00AF1A45"/>
    <w:rsid w:val="00AF3434"/>
    <w:rsid w:val="00AF4531"/>
    <w:rsid w:val="00AF5EBD"/>
    <w:rsid w:val="00AF63AF"/>
    <w:rsid w:val="00AF6924"/>
    <w:rsid w:val="00AF76C9"/>
    <w:rsid w:val="00AF7B54"/>
    <w:rsid w:val="00B00463"/>
    <w:rsid w:val="00B02236"/>
    <w:rsid w:val="00B02D28"/>
    <w:rsid w:val="00B030D7"/>
    <w:rsid w:val="00B054FF"/>
    <w:rsid w:val="00B1317F"/>
    <w:rsid w:val="00B17EB0"/>
    <w:rsid w:val="00B208CF"/>
    <w:rsid w:val="00B30113"/>
    <w:rsid w:val="00B324C6"/>
    <w:rsid w:val="00B35DB1"/>
    <w:rsid w:val="00B3653F"/>
    <w:rsid w:val="00B37D8C"/>
    <w:rsid w:val="00B409BC"/>
    <w:rsid w:val="00B427BD"/>
    <w:rsid w:val="00B444E9"/>
    <w:rsid w:val="00B44FEF"/>
    <w:rsid w:val="00B53349"/>
    <w:rsid w:val="00B54E9C"/>
    <w:rsid w:val="00B5795D"/>
    <w:rsid w:val="00B60C04"/>
    <w:rsid w:val="00B61063"/>
    <w:rsid w:val="00B62487"/>
    <w:rsid w:val="00B62860"/>
    <w:rsid w:val="00B63F26"/>
    <w:rsid w:val="00B6698C"/>
    <w:rsid w:val="00B7197F"/>
    <w:rsid w:val="00B73E48"/>
    <w:rsid w:val="00B7692D"/>
    <w:rsid w:val="00B77DE2"/>
    <w:rsid w:val="00B837F2"/>
    <w:rsid w:val="00B83AB5"/>
    <w:rsid w:val="00B85CC0"/>
    <w:rsid w:val="00B861CE"/>
    <w:rsid w:val="00B863BF"/>
    <w:rsid w:val="00B872CA"/>
    <w:rsid w:val="00B93294"/>
    <w:rsid w:val="00B95310"/>
    <w:rsid w:val="00BA46F1"/>
    <w:rsid w:val="00BA531C"/>
    <w:rsid w:val="00BB2567"/>
    <w:rsid w:val="00BB43C2"/>
    <w:rsid w:val="00BB6254"/>
    <w:rsid w:val="00BC1216"/>
    <w:rsid w:val="00BC254F"/>
    <w:rsid w:val="00BC5705"/>
    <w:rsid w:val="00BC7E7B"/>
    <w:rsid w:val="00BD674B"/>
    <w:rsid w:val="00BE0447"/>
    <w:rsid w:val="00BE1260"/>
    <w:rsid w:val="00BE16F1"/>
    <w:rsid w:val="00BE2428"/>
    <w:rsid w:val="00BE3BF3"/>
    <w:rsid w:val="00BE75AA"/>
    <w:rsid w:val="00BF2BB3"/>
    <w:rsid w:val="00BF4E15"/>
    <w:rsid w:val="00BF5604"/>
    <w:rsid w:val="00BF6816"/>
    <w:rsid w:val="00C02466"/>
    <w:rsid w:val="00C02F38"/>
    <w:rsid w:val="00C05D19"/>
    <w:rsid w:val="00C0729D"/>
    <w:rsid w:val="00C14F49"/>
    <w:rsid w:val="00C15BBA"/>
    <w:rsid w:val="00C1674C"/>
    <w:rsid w:val="00C16B2A"/>
    <w:rsid w:val="00C16D59"/>
    <w:rsid w:val="00C211B9"/>
    <w:rsid w:val="00C25D36"/>
    <w:rsid w:val="00C3030F"/>
    <w:rsid w:val="00C31764"/>
    <w:rsid w:val="00C3349F"/>
    <w:rsid w:val="00C34241"/>
    <w:rsid w:val="00C34703"/>
    <w:rsid w:val="00C35B3D"/>
    <w:rsid w:val="00C4070D"/>
    <w:rsid w:val="00C42244"/>
    <w:rsid w:val="00C426CC"/>
    <w:rsid w:val="00C43383"/>
    <w:rsid w:val="00C43C93"/>
    <w:rsid w:val="00C44A98"/>
    <w:rsid w:val="00C4558B"/>
    <w:rsid w:val="00C46B14"/>
    <w:rsid w:val="00C51CA3"/>
    <w:rsid w:val="00C556DF"/>
    <w:rsid w:val="00C55CF9"/>
    <w:rsid w:val="00C6056E"/>
    <w:rsid w:val="00C61090"/>
    <w:rsid w:val="00C61672"/>
    <w:rsid w:val="00C6690B"/>
    <w:rsid w:val="00C66964"/>
    <w:rsid w:val="00C7030E"/>
    <w:rsid w:val="00C72D0F"/>
    <w:rsid w:val="00C74717"/>
    <w:rsid w:val="00C84150"/>
    <w:rsid w:val="00C8419C"/>
    <w:rsid w:val="00C90AA4"/>
    <w:rsid w:val="00CA19EE"/>
    <w:rsid w:val="00CA2B33"/>
    <w:rsid w:val="00CA33BE"/>
    <w:rsid w:val="00CA75C4"/>
    <w:rsid w:val="00CC4F2D"/>
    <w:rsid w:val="00CC4F46"/>
    <w:rsid w:val="00CC7C37"/>
    <w:rsid w:val="00CC7F7A"/>
    <w:rsid w:val="00CD2A4E"/>
    <w:rsid w:val="00CD609C"/>
    <w:rsid w:val="00CD7CEF"/>
    <w:rsid w:val="00CE1A24"/>
    <w:rsid w:val="00CE5530"/>
    <w:rsid w:val="00CF20DD"/>
    <w:rsid w:val="00CF20E8"/>
    <w:rsid w:val="00CF3A66"/>
    <w:rsid w:val="00CF5551"/>
    <w:rsid w:val="00CF6418"/>
    <w:rsid w:val="00CF7188"/>
    <w:rsid w:val="00D03C42"/>
    <w:rsid w:val="00D040BF"/>
    <w:rsid w:val="00D0427F"/>
    <w:rsid w:val="00D04A12"/>
    <w:rsid w:val="00D11D4F"/>
    <w:rsid w:val="00D127F5"/>
    <w:rsid w:val="00D14D16"/>
    <w:rsid w:val="00D1556D"/>
    <w:rsid w:val="00D15655"/>
    <w:rsid w:val="00D345C4"/>
    <w:rsid w:val="00D36055"/>
    <w:rsid w:val="00D42BC3"/>
    <w:rsid w:val="00D430A7"/>
    <w:rsid w:val="00D47DE8"/>
    <w:rsid w:val="00D50CDC"/>
    <w:rsid w:val="00D52177"/>
    <w:rsid w:val="00D54591"/>
    <w:rsid w:val="00D61957"/>
    <w:rsid w:val="00D6225F"/>
    <w:rsid w:val="00D63D98"/>
    <w:rsid w:val="00D663DC"/>
    <w:rsid w:val="00D70F11"/>
    <w:rsid w:val="00D71EFA"/>
    <w:rsid w:val="00D71FA0"/>
    <w:rsid w:val="00D81A42"/>
    <w:rsid w:val="00D83394"/>
    <w:rsid w:val="00D8572F"/>
    <w:rsid w:val="00D9000C"/>
    <w:rsid w:val="00D91D01"/>
    <w:rsid w:val="00D91D0A"/>
    <w:rsid w:val="00DA15A7"/>
    <w:rsid w:val="00DA4CE6"/>
    <w:rsid w:val="00DA5C03"/>
    <w:rsid w:val="00DB154B"/>
    <w:rsid w:val="00DB3C73"/>
    <w:rsid w:val="00DB3F8A"/>
    <w:rsid w:val="00DB483E"/>
    <w:rsid w:val="00DB6464"/>
    <w:rsid w:val="00DB66E8"/>
    <w:rsid w:val="00DC7D99"/>
    <w:rsid w:val="00DD06EA"/>
    <w:rsid w:val="00DD1EEE"/>
    <w:rsid w:val="00DD51F3"/>
    <w:rsid w:val="00DD7A03"/>
    <w:rsid w:val="00DE3B0B"/>
    <w:rsid w:val="00DE4488"/>
    <w:rsid w:val="00DF074A"/>
    <w:rsid w:val="00DF077B"/>
    <w:rsid w:val="00DF2916"/>
    <w:rsid w:val="00DF3178"/>
    <w:rsid w:val="00DF4871"/>
    <w:rsid w:val="00DF5770"/>
    <w:rsid w:val="00E0147E"/>
    <w:rsid w:val="00E01C60"/>
    <w:rsid w:val="00E0509E"/>
    <w:rsid w:val="00E05DD5"/>
    <w:rsid w:val="00E12B62"/>
    <w:rsid w:val="00E1474E"/>
    <w:rsid w:val="00E156DB"/>
    <w:rsid w:val="00E16914"/>
    <w:rsid w:val="00E2283B"/>
    <w:rsid w:val="00E23E27"/>
    <w:rsid w:val="00E26E72"/>
    <w:rsid w:val="00E27CB7"/>
    <w:rsid w:val="00E27EAA"/>
    <w:rsid w:val="00E3513F"/>
    <w:rsid w:val="00E41B2E"/>
    <w:rsid w:val="00E41B5B"/>
    <w:rsid w:val="00E43E5A"/>
    <w:rsid w:val="00E44956"/>
    <w:rsid w:val="00E546AB"/>
    <w:rsid w:val="00E552EF"/>
    <w:rsid w:val="00E555EC"/>
    <w:rsid w:val="00E564A0"/>
    <w:rsid w:val="00E57FFE"/>
    <w:rsid w:val="00E60F8C"/>
    <w:rsid w:val="00E6451F"/>
    <w:rsid w:val="00E6459E"/>
    <w:rsid w:val="00E71066"/>
    <w:rsid w:val="00E712B4"/>
    <w:rsid w:val="00E72050"/>
    <w:rsid w:val="00E73F48"/>
    <w:rsid w:val="00E753F3"/>
    <w:rsid w:val="00E75DCB"/>
    <w:rsid w:val="00E76AF6"/>
    <w:rsid w:val="00E80852"/>
    <w:rsid w:val="00E812E5"/>
    <w:rsid w:val="00E8242F"/>
    <w:rsid w:val="00E8495D"/>
    <w:rsid w:val="00E8568B"/>
    <w:rsid w:val="00E86463"/>
    <w:rsid w:val="00E86A23"/>
    <w:rsid w:val="00E87407"/>
    <w:rsid w:val="00E8798F"/>
    <w:rsid w:val="00E87E87"/>
    <w:rsid w:val="00E87F95"/>
    <w:rsid w:val="00E91811"/>
    <w:rsid w:val="00EA0F7B"/>
    <w:rsid w:val="00EA3126"/>
    <w:rsid w:val="00EA45BE"/>
    <w:rsid w:val="00EA501D"/>
    <w:rsid w:val="00EA6CD5"/>
    <w:rsid w:val="00EA781A"/>
    <w:rsid w:val="00EA7DD0"/>
    <w:rsid w:val="00EB594B"/>
    <w:rsid w:val="00EB73B4"/>
    <w:rsid w:val="00EB7C5A"/>
    <w:rsid w:val="00EC016D"/>
    <w:rsid w:val="00EC2244"/>
    <w:rsid w:val="00EC2DE6"/>
    <w:rsid w:val="00EC7571"/>
    <w:rsid w:val="00ED1493"/>
    <w:rsid w:val="00ED2DA1"/>
    <w:rsid w:val="00ED3FF1"/>
    <w:rsid w:val="00ED4B50"/>
    <w:rsid w:val="00ED6C7D"/>
    <w:rsid w:val="00ED72E6"/>
    <w:rsid w:val="00EE26BD"/>
    <w:rsid w:val="00EE4953"/>
    <w:rsid w:val="00EE6303"/>
    <w:rsid w:val="00EE737F"/>
    <w:rsid w:val="00EE7BB1"/>
    <w:rsid w:val="00EE7C0A"/>
    <w:rsid w:val="00EF03BD"/>
    <w:rsid w:val="00EF06D1"/>
    <w:rsid w:val="00EF1DA1"/>
    <w:rsid w:val="00EF20B9"/>
    <w:rsid w:val="00EF48CF"/>
    <w:rsid w:val="00EF7FD2"/>
    <w:rsid w:val="00F028F3"/>
    <w:rsid w:val="00F02E83"/>
    <w:rsid w:val="00F0349A"/>
    <w:rsid w:val="00F05B3B"/>
    <w:rsid w:val="00F05CF8"/>
    <w:rsid w:val="00F0707B"/>
    <w:rsid w:val="00F14363"/>
    <w:rsid w:val="00F15EF1"/>
    <w:rsid w:val="00F3330D"/>
    <w:rsid w:val="00F4135C"/>
    <w:rsid w:val="00F46A8D"/>
    <w:rsid w:val="00F511AA"/>
    <w:rsid w:val="00F5388A"/>
    <w:rsid w:val="00F55882"/>
    <w:rsid w:val="00F61C10"/>
    <w:rsid w:val="00F6220B"/>
    <w:rsid w:val="00F64587"/>
    <w:rsid w:val="00F66FA1"/>
    <w:rsid w:val="00F67105"/>
    <w:rsid w:val="00F67347"/>
    <w:rsid w:val="00F673DC"/>
    <w:rsid w:val="00F70F2B"/>
    <w:rsid w:val="00F71442"/>
    <w:rsid w:val="00F7350F"/>
    <w:rsid w:val="00F74227"/>
    <w:rsid w:val="00F74A89"/>
    <w:rsid w:val="00F8077F"/>
    <w:rsid w:val="00F81B2D"/>
    <w:rsid w:val="00F823E5"/>
    <w:rsid w:val="00F900A3"/>
    <w:rsid w:val="00F907BF"/>
    <w:rsid w:val="00F95B57"/>
    <w:rsid w:val="00FA70CD"/>
    <w:rsid w:val="00FA7922"/>
    <w:rsid w:val="00FB1637"/>
    <w:rsid w:val="00FB1EC5"/>
    <w:rsid w:val="00FB482D"/>
    <w:rsid w:val="00FB749C"/>
    <w:rsid w:val="00FC3F0A"/>
    <w:rsid w:val="00FC5000"/>
    <w:rsid w:val="00FC6F85"/>
    <w:rsid w:val="00FD1B6F"/>
    <w:rsid w:val="00FD5678"/>
    <w:rsid w:val="00FD75F9"/>
    <w:rsid w:val="00FE4E35"/>
    <w:rsid w:val="00FE6316"/>
    <w:rsid w:val="00FF1091"/>
    <w:rsid w:val="00FF1683"/>
    <w:rsid w:val="00FF437D"/>
    <w:rsid w:val="00FF56AE"/>
    <w:rsid w:val="00FF70F3"/>
    <w:rsid w:val="0A634ED3"/>
    <w:rsid w:val="11181A45"/>
    <w:rsid w:val="1A99075F"/>
    <w:rsid w:val="1AE27370"/>
    <w:rsid w:val="2CD39A11"/>
    <w:rsid w:val="2D244411"/>
    <w:rsid w:val="308F0878"/>
    <w:rsid w:val="3D2DEAC4"/>
    <w:rsid w:val="479C822A"/>
    <w:rsid w:val="66334DAE"/>
    <w:rsid w:val="6E269181"/>
    <w:rsid w:val="6F0A87B5"/>
    <w:rsid w:val="7927EAA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20E6"/>
  <w15:docId w15:val="{44D281C5-D6E6-426B-B553-553AA85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nl-BE" w:bidi="ar-SA"/>
      </w:rPr>
    </w:rPrDefault>
    <w:pPrDefault>
      <w:pPr>
        <w:spacing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36" w:unhideWhenUsed="1"/>
    <w:lsdException w:name="annotation text" w:semiHidden="1" w:uiPriority="49" w:unhideWhenUsed="1"/>
    <w:lsdException w:name="header" w:semiHidden="1" w:uiPriority="35" w:unhideWhenUsed="1"/>
    <w:lsdException w:name="footer" w:semiHidden="1" w:uiPriority="35" w:unhideWhenUsed="1" w:qFormat="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6" w:unhideWhenUsed="1"/>
    <w:lsdException w:name="annotation reference" w:semiHidden="1" w:uiPriority="49" w:unhideWhenUsed="1"/>
    <w:lsdException w:name="line number" w:semiHidden="1" w:unhideWhenUsed="1"/>
    <w:lsdException w:name="page number" w:semiHidden="1" w:uiPriority="3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8" w:unhideWhenUsed="1"/>
    <w:lsdException w:name="FollowedHyperlink" w:semiHidden="1" w:uiPriority="38" w:unhideWhenUsed="1"/>
    <w:lsdException w:name="Strong" w:uiPriority="6" w:qFormat="1"/>
    <w:lsdException w:name="Emphasis" w:uiPriority="3" w:qFormat="1"/>
    <w:lsdException w:name="Document Map" w:semiHidden="1" w:uiPriority="4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locked="1" w:semiHidden="1"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D1C"/>
  </w:style>
  <w:style w:type="paragraph" w:styleId="Kop1">
    <w:name w:val="heading 1"/>
    <w:basedOn w:val="Standaard"/>
    <w:next w:val="Standaard"/>
    <w:link w:val="Kop1Teken"/>
    <w:uiPriority w:val="9"/>
    <w:qFormat/>
    <w:rsid w:val="009059F4"/>
    <w:pPr>
      <w:keepNext/>
      <w:numPr>
        <w:numId w:val="5"/>
      </w:numPr>
      <w:spacing w:before="480" w:after="120"/>
      <w:outlineLvl w:val="0"/>
    </w:pPr>
    <w:rPr>
      <w:rFonts w:asciiTheme="majorHAnsi" w:hAnsiTheme="majorHAnsi"/>
      <w:sz w:val="28"/>
      <w:szCs w:val="24"/>
      <w:lang w:eastAsia="nl-NL"/>
    </w:rPr>
  </w:style>
  <w:style w:type="paragraph" w:styleId="Kop2">
    <w:name w:val="heading 2"/>
    <w:basedOn w:val="Standaard"/>
    <w:next w:val="Standaard"/>
    <w:link w:val="Kop2Teken"/>
    <w:uiPriority w:val="9"/>
    <w:qFormat/>
    <w:rsid w:val="009059F4"/>
    <w:pPr>
      <w:keepNext/>
      <w:numPr>
        <w:ilvl w:val="1"/>
        <w:numId w:val="5"/>
      </w:numPr>
      <w:spacing w:before="480" w:after="120"/>
      <w:ind w:left="2695"/>
      <w:outlineLvl w:val="1"/>
    </w:pPr>
    <w:rPr>
      <w:rFonts w:asciiTheme="majorHAnsi" w:hAnsiTheme="majorHAnsi"/>
      <w:sz w:val="24"/>
      <w:szCs w:val="24"/>
      <w:lang w:eastAsia="nl-NL"/>
    </w:rPr>
  </w:style>
  <w:style w:type="paragraph" w:styleId="Kop3">
    <w:name w:val="heading 3"/>
    <w:basedOn w:val="Standaard"/>
    <w:next w:val="Standaard"/>
    <w:link w:val="Kop3Teken"/>
    <w:uiPriority w:val="9"/>
    <w:qFormat/>
    <w:rsid w:val="00035151"/>
    <w:pPr>
      <w:keepNext/>
      <w:keepLines/>
      <w:numPr>
        <w:ilvl w:val="2"/>
        <w:numId w:val="5"/>
      </w:numPr>
      <w:spacing w:before="360" w:after="120"/>
      <w:outlineLvl w:val="2"/>
    </w:pPr>
    <w:rPr>
      <w:rFonts w:asciiTheme="majorHAnsi" w:hAnsiTheme="majorHAnsi" w:cs="Arial"/>
      <w:bCs/>
      <w:szCs w:val="24"/>
      <w:lang w:eastAsia="nl-NL"/>
    </w:rPr>
  </w:style>
  <w:style w:type="paragraph" w:styleId="Kop4">
    <w:name w:val="heading 4"/>
    <w:basedOn w:val="Standaard"/>
    <w:next w:val="Standaard"/>
    <w:link w:val="Kop4Teken"/>
    <w:uiPriority w:val="9"/>
    <w:qFormat/>
    <w:rsid w:val="00035151"/>
    <w:pPr>
      <w:keepNext/>
      <w:numPr>
        <w:ilvl w:val="3"/>
        <w:numId w:val="3"/>
      </w:numPr>
      <w:spacing w:before="360"/>
      <w:outlineLvl w:val="3"/>
    </w:pPr>
    <w:rPr>
      <w:rFonts w:asciiTheme="majorHAnsi" w:hAnsiTheme="majorHAnsi"/>
      <w:bCs/>
      <w:szCs w:val="24"/>
      <w:lang w:eastAsia="nl-NL"/>
    </w:rPr>
  </w:style>
  <w:style w:type="paragraph" w:styleId="Kop5">
    <w:name w:val="heading 5"/>
    <w:basedOn w:val="Standaard"/>
    <w:next w:val="Standaard"/>
    <w:link w:val="Kop5Teken"/>
    <w:uiPriority w:val="20"/>
    <w:semiHidden/>
    <w:qFormat/>
    <w:rsid w:val="009059F4"/>
    <w:pPr>
      <w:keepNext/>
      <w:numPr>
        <w:ilvl w:val="4"/>
        <w:numId w:val="5"/>
      </w:numPr>
      <w:spacing w:before="240"/>
      <w:outlineLvl w:val="4"/>
    </w:pPr>
    <w:rPr>
      <w:rFonts w:asciiTheme="majorHAnsi" w:hAnsiTheme="majorHAnsi"/>
      <w:b/>
      <w:bCs/>
      <w:iCs/>
      <w:sz w:val="20"/>
    </w:rPr>
  </w:style>
  <w:style w:type="paragraph" w:styleId="Kop6">
    <w:name w:val="heading 6"/>
    <w:basedOn w:val="Standaard"/>
    <w:next w:val="Standaard"/>
    <w:link w:val="Kop6Teken"/>
    <w:uiPriority w:val="20"/>
    <w:semiHidden/>
    <w:qFormat/>
    <w:rsid w:val="009059F4"/>
    <w:pPr>
      <w:numPr>
        <w:ilvl w:val="5"/>
        <w:numId w:val="5"/>
      </w:numPr>
      <w:spacing w:before="60" w:after="60"/>
      <w:outlineLvl w:val="5"/>
    </w:pPr>
    <w:rPr>
      <w:bCs/>
    </w:rPr>
  </w:style>
  <w:style w:type="paragraph" w:styleId="Kop7">
    <w:name w:val="heading 7"/>
    <w:basedOn w:val="Standaard"/>
    <w:next w:val="Standaard"/>
    <w:link w:val="Kop7Teken"/>
    <w:uiPriority w:val="20"/>
    <w:semiHidden/>
    <w:qFormat/>
    <w:rsid w:val="009059F4"/>
    <w:pPr>
      <w:numPr>
        <w:ilvl w:val="6"/>
        <w:numId w:val="5"/>
      </w:numPr>
      <w:spacing w:before="60" w:after="60"/>
      <w:outlineLvl w:val="6"/>
    </w:pPr>
    <w:rPr>
      <w:i/>
    </w:rPr>
  </w:style>
  <w:style w:type="paragraph" w:styleId="Kop8">
    <w:name w:val="heading 8"/>
    <w:basedOn w:val="Standaard"/>
    <w:next w:val="Standaard"/>
    <w:link w:val="Kop8Teken"/>
    <w:uiPriority w:val="20"/>
    <w:semiHidden/>
    <w:qFormat/>
    <w:rsid w:val="009059F4"/>
    <w:pPr>
      <w:numPr>
        <w:ilvl w:val="7"/>
        <w:numId w:val="5"/>
      </w:numPr>
      <w:spacing w:before="60"/>
      <w:outlineLvl w:val="7"/>
    </w:pPr>
  </w:style>
  <w:style w:type="paragraph" w:styleId="Kop9">
    <w:name w:val="heading 9"/>
    <w:basedOn w:val="Standaard"/>
    <w:next w:val="Standaard"/>
    <w:link w:val="Kop9Teken"/>
    <w:uiPriority w:val="20"/>
    <w:semiHidden/>
    <w:qFormat/>
    <w:rsid w:val="009059F4"/>
    <w:pPr>
      <w:numPr>
        <w:ilvl w:val="8"/>
        <w:numId w:val="5"/>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
    <w:rsid w:val="00035151"/>
    <w:rPr>
      <w:rFonts w:asciiTheme="majorHAnsi" w:hAnsiTheme="majorHAnsi"/>
      <w:sz w:val="28"/>
      <w:szCs w:val="24"/>
      <w:lang w:eastAsia="nl-NL"/>
    </w:rPr>
  </w:style>
  <w:style w:type="paragraph" w:styleId="Titel">
    <w:name w:val="Title"/>
    <w:basedOn w:val="Standaard"/>
    <w:next w:val="Standaard"/>
    <w:link w:val="TitelTeken"/>
    <w:uiPriority w:val="19"/>
    <w:qFormat/>
    <w:rsid w:val="00D50CDC"/>
    <w:pPr>
      <w:keepNext/>
      <w:pBdr>
        <w:top w:val="single" w:sz="4" w:space="1" w:color="BEAF00" w:themeColor="accent1" w:themeShade="BF"/>
      </w:pBdr>
      <w:spacing w:before="360" w:after="240"/>
      <w:jc w:val="center"/>
    </w:pPr>
    <w:rPr>
      <w:rFonts w:ascii="Calibri Light" w:eastAsiaTheme="majorEastAsia" w:hAnsi="Calibri Light" w:cstheme="majorBidi"/>
      <w:b/>
      <w:caps/>
      <w:color w:val="BEAF00" w:themeColor="accent1" w:themeShade="BF"/>
      <w:kern w:val="28"/>
      <w:sz w:val="40"/>
      <w:szCs w:val="52"/>
    </w:rPr>
  </w:style>
  <w:style w:type="character" w:customStyle="1" w:styleId="TitelTeken">
    <w:name w:val="Titel Teken"/>
    <w:basedOn w:val="Standaardalinea-lettertype"/>
    <w:link w:val="Titel"/>
    <w:uiPriority w:val="19"/>
    <w:rsid w:val="00D50CDC"/>
    <w:rPr>
      <w:rFonts w:ascii="Calibri Light" w:eastAsiaTheme="majorEastAsia" w:hAnsi="Calibri Light" w:cstheme="majorBidi"/>
      <w:b/>
      <w:caps/>
      <w:color w:val="BEAF00" w:themeColor="accent1" w:themeShade="BF"/>
      <w:kern w:val="28"/>
      <w:sz w:val="40"/>
      <w:szCs w:val="52"/>
    </w:rPr>
  </w:style>
  <w:style w:type="character" w:customStyle="1" w:styleId="Kop3Teken">
    <w:name w:val="Kop 3 Teken"/>
    <w:basedOn w:val="Kop1Teken"/>
    <w:link w:val="Kop3"/>
    <w:uiPriority w:val="9"/>
    <w:rsid w:val="00035151"/>
    <w:rPr>
      <w:rFonts w:asciiTheme="majorHAnsi" w:hAnsiTheme="majorHAnsi" w:cs="Arial"/>
      <w:bCs/>
      <w:sz w:val="28"/>
      <w:szCs w:val="24"/>
      <w:lang w:eastAsia="nl-NL"/>
    </w:rPr>
  </w:style>
  <w:style w:type="character" w:customStyle="1" w:styleId="Kop2Teken">
    <w:name w:val="Kop 2 Teken"/>
    <w:link w:val="Kop2"/>
    <w:uiPriority w:val="9"/>
    <w:rsid w:val="00035151"/>
    <w:rPr>
      <w:rFonts w:asciiTheme="majorHAnsi" w:hAnsiTheme="majorHAnsi"/>
      <w:sz w:val="24"/>
      <w:szCs w:val="24"/>
      <w:lang w:eastAsia="nl-NL"/>
    </w:rPr>
  </w:style>
  <w:style w:type="character" w:customStyle="1" w:styleId="Kop4Teken">
    <w:name w:val="Kop 4 Teken"/>
    <w:basedOn w:val="Kop1Teken"/>
    <w:link w:val="Kop4"/>
    <w:uiPriority w:val="9"/>
    <w:rsid w:val="00035151"/>
    <w:rPr>
      <w:rFonts w:asciiTheme="majorHAnsi" w:hAnsiTheme="majorHAnsi"/>
      <w:bCs/>
      <w:sz w:val="28"/>
      <w:szCs w:val="24"/>
      <w:lang w:eastAsia="nl-NL"/>
    </w:rPr>
  </w:style>
  <w:style w:type="character" w:customStyle="1" w:styleId="Kop5Teken">
    <w:name w:val="Kop 5 Teken"/>
    <w:basedOn w:val="Standaardalinea-lettertype"/>
    <w:link w:val="Kop5"/>
    <w:uiPriority w:val="20"/>
    <w:semiHidden/>
    <w:rsid w:val="005A04EE"/>
    <w:rPr>
      <w:rFonts w:asciiTheme="majorHAnsi" w:hAnsiTheme="majorHAnsi"/>
      <w:b/>
      <w:bCs/>
      <w:iCs/>
      <w:sz w:val="20"/>
    </w:rPr>
  </w:style>
  <w:style w:type="character" w:customStyle="1" w:styleId="Kop6Teken">
    <w:name w:val="Kop 6 Teken"/>
    <w:basedOn w:val="Standaardalinea-lettertype"/>
    <w:link w:val="Kop6"/>
    <w:uiPriority w:val="20"/>
    <w:semiHidden/>
    <w:rsid w:val="005A04EE"/>
    <w:rPr>
      <w:bCs/>
    </w:rPr>
  </w:style>
  <w:style w:type="character" w:customStyle="1" w:styleId="Kop7Teken">
    <w:name w:val="Kop 7 Teken"/>
    <w:basedOn w:val="Standaardalinea-lettertype"/>
    <w:link w:val="Kop7"/>
    <w:uiPriority w:val="20"/>
    <w:semiHidden/>
    <w:rsid w:val="005A04EE"/>
    <w:rPr>
      <w:i/>
    </w:rPr>
  </w:style>
  <w:style w:type="character" w:customStyle="1" w:styleId="Kop8Teken">
    <w:name w:val="Kop 8 Teken"/>
    <w:basedOn w:val="Standaardalinea-lettertype"/>
    <w:link w:val="Kop8"/>
    <w:uiPriority w:val="20"/>
    <w:semiHidden/>
    <w:rsid w:val="005A04EE"/>
  </w:style>
  <w:style w:type="character" w:customStyle="1" w:styleId="Kop9Teken">
    <w:name w:val="Kop 9 Teken"/>
    <w:basedOn w:val="Standaardalinea-lettertype"/>
    <w:link w:val="Kop9"/>
    <w:uiPriority w:val="20"/>
    <w:semiHidden/>
    <w:rsid w:val="005A04EE"/>
    <w:rPr>
      <w:i/>
    </w:rPr>
  </w:style>
  <w:style w:type="paragraph" w:customStyle="1" w:styleId="Opsomming">
    <w:name w:val="Opsomming"/>
    <w:basedOn w:val="Standaard"/>
    <w:link w:val="OpsommingChar"/>
    <w:uiPriority w:val="1"/>
    <w:qFormat/>
    <w:rsid w:val="0077361B"/>
    <w:pPr>
      <w:ind w:left="284" w:hanging="284"/>
    </w:pPr>
  </w:style>
  <w:style w:type="paragraph" w:customStyle="1" w:styleId="Nummering">
    <w:name w:val="Nummering"/>
    <w:basedOn w:val="Standaard"/>
    <w:link w:val="NummeringChar"/>
    <w:uiPriority w:val="1"/>
    <w:qFormat/>
    <w:rsid w:val="004166A5"/>
    <w:pPr>
      <w:numPr>
        <w:numId w:val="14"/>
      </w:numPr>
    </w:pPr>
    <w:rPr>
      <w:lang w:eastAsia="nl-NL"/>
    </w:rPr>
  </w:style>
  <w:style w:type="character" w:styleId="Voetnootmarkering">
    <w:name w:val="footnote reference"/>
    <w:uiPriority w:val="36"/>
    <w:semiHidden/>
    <w:rsid w:val="004166A5"/>
    <w:rPr>
      <w:vertAlign w:val="superscript"/>
    </w:rPr>
  </w:style>
  <w:style w:type="paragraph" w:styleId="Voetnoottekst">
    <w:name w:val="footnote text"/>
    <w:basedOn w:val="Standaard"/>
    <w:link w:val="VoetnoottekstTeken"/>
    <w:uiPriority w:val="36"/>
    <w:semiHidden/>
    <w:rsid w:val="004166A5"/>
    <w:pPr>
      <w:tabs>
        <w:tab w:val="left" w:pos="284"/>
      </w:tabs>
      <w:ind w:left="284" w:hanging="284"/>
    </w:pPr>
    <w:rPr>
      <w:sz w:val="20"/>
    </w:rPr>
  </w:style>
  <w:style w:type="character" w:customStyle="1" w:styleId="VoetnoottekstTeken">
    <w:name w:val="Voetnoottekst Teken"/>
    <w:link w:val="Voetnoottekst"/>
    <w:uiPriority w:val="36"/>
    <w:semiHidden/>
    <w:rsid w:val="004166A5"/>
    <w:rPr>
      <w:sz w:val="20"/>
    </w:rPr>
  </w:style>
  <w:style w:type="paragraph" w:styleId="Voettekst">
    <w:name w:val="footer"/>
    <w:basedOn w:val="Standaard"/>
    <w:link w:val="VoettekstTeken"/>
    <w:uiPriority w:val="35"/>
    <w:semiHidden/>
    <w:rsid w:val="004166A5"/>
    <w:pPr>
      <w:tabs>
        <w:tab w:val="right" w:pos="9072"/>
      </w:tabs>
    </w:pPr>
    <w:rPr>
      <w:sz w:val="18"/>
      <w:szCs w:val="18"/>
    </w:rPr>
  </w:style>
  <w:style w:type="character" w:customStyle="1" w:styleId="VoettekstTeken">
    <w:name w:val="Voettekst Teken"/>
    <w:link w:val="Voettekst"/>
    <w:uiPriority w:val="35"/>
    <w:semiHidden/>
    <w:rsid w:val="004166A5"/>
    <w:rPr>
      <w:sz w:val="18"/>
      <w:szCs w:val="18"/>
    </w:rPr>
  </w:style>
  <w:style w:type="paragraph" w:styleId="Ballontekst">
    <w:name w:val="Balloon Text"/>
    <w:basedOn w:val="Standaard"/>
    <w:link w:val="BallontekstTeken"/>
    <w:uiPriority w:val="49"/>
    <w:semiHidden/>
    <w:rsid w:val="004166A5"/>
    <w:rPr>
      <w:rFonts w:cs="Tahoma"/>
      <w:sz w:val="20"/>
      <w:szCs w:val="16"/>
    </w:rPr>
  </w:style>
  <w:style w:type="character" w:customStyle="1" w:styleId="BallontekstTeken">
    <w:name w:val="Ballontekst Teken"/>
    <w:link w:val="Ballontekst"/>
    <w:uiPriority w:val="49"/>
    <w:semiHidden/>
    <w:rsid w:val="004166A5"/>
    <w:rPr>
      <w:rFonts w:cs="Tahoma"/>
      <w:sz w:val="20"/>
      <w:szCs w:val="16"/>
    </w:rPr>
  </w:style>
  <w:style w:type="paragraph" w:styleId="Documentstructuur">
    <w:name w:val="Document Map"/>
    <w:basedOn w:val="Standaard"/>
    <w:link w:val="DocumentstructuurTeken"/>
    <w:uiPriority w:val="49"/>
    <w:semiHidden/>
    <w:rsid w:val="004166A5"/>
    <w:pPr>
      <w:shd w:val="clear" w:color="auto" w:fill="000080"/>
    </w:pPr>
    <w:rPr>
      <w:rFonts w:ascii="Tahoma" w:hAnsi="Tahoma" w:cs="Tahoma"/>
    </w:rPr>
  </w:style>
  <w:style w:type="character" w:customStyle="1" w:styleId="DocumentstructuurTeken">
    <w:name w:val="Documentstructuur Teken"/>
    <w:link w:val="Documentstructuur"/>
    <w:uiPriority w:val="49"/>
    <w:semiHidden/>
    <w:rsid w:val="004166A5"/>
    <w:rPr>
      <w:rFonts w:ascii="Tahoma" w:hAnsi="Tahoma" w:cs="Tahoma"/>
      <w:shd w:val="clear" w:color="auto" w:fill="000080"/>
    </w:rPr>
  </w:style>
  <w:style w:type="character" w:styleId="GevolgdeHyperlink">
    <w:name w:val="FollowedHyperlink"/>
    <w:uiPriority w:val="38"/>
    <w:semiHidden/>
    <w:rsid w:val="004166A5"/>
    <w:rPr>
      <w:color w:val="3333FF"/>
      <w:sz w:val="22"/>
      <w:u w:val="single"/>
    </w:rPr>
  </w:style>
  <w:style w:type="character" w:styleId="Hyperlink">
    <w:name w:val="Hyperlink"/>
    <w:uiPriority w:val="38"/>
    <w:semiHidden/>
    <w:rsid w:val="004166A5"/>
    <w:rPr>
      <w:b w:val="0"/>
      <w:color w:val="3333FF"/>
      <w:sz w:val="22"/>
      <w:u w:val="single"/>
    </w:rPr>
  </w:style>
  <w:style w:type="paragraph" w:styleId="Inhopg1">
    <w:name w:val="toc 1"/>
    <w:basedOn w:val="Standaard"/>
    <w:autoRedefine/>
    <w:uiPriority w:val="39"/>
    <w:semiHidden/>
    <w:rsid w:val="004166A5"/>
    <w:pPr>
      <w:tabs>
        <w:tab w:val="right" w:leader="dot" w:pos="9072"/>
      </w:tabs>
      <w:spacing w:before="120"/>
      <w:ind w:left="284" w:hanging="284"/>
    </w:pPr>
    <w:rPr>
      <w:bCs/>
      <w:sz w:val="20"/>
    </w:rPr>
  </w:style>
  <w:style w:type="paragraph" w:styleId="Inhopg2">
    <w:name w:val="toc 2"/>
    <w:basedOn w:val="Standaard"/>
    <w:autoRedefine/>
    <w:uiPriority w:val="39"/>
    <w:semiHidden/>
    <w:qFormat/>
    <w:rsid w:val="004166A5"/>
    <w:pPr>
      <w:tabs>
        <w:tab w:val="left" w:pos="709"/>
        <w:tab w:val="right" w:leader="dot" w:pos="9072"/>
      </w:tabs>
      <w:ind w:left="709" w:hanging="425"/>
    </w:pPr>
    <w:rPr>
      <w:noProof/>
      <w:sz w:val="20"/>
    </w:rPr>
  </w:style>
  <w:style w:type="paragraph" w:styleId="Inhopg3">
    <w:name w:val="toc 3"/>
    <w:basedOn w:val="Standaard"/>
    <w:autoRedefine/>
    <w:uiPriority w:val="39"/>
    <w:semiHidden/>
    <w:qFormat/>
    <w:rsid w:val="004166A5"/>
    <w:pPr>
      <w:tabs>
        <w:tab w:val="left" w:pos="1276"/>
        <w:tab w:val="right" w:leader="dot" w:pos="9072"/>
      </w:tabs>
      <w:ind w:left="1276" w:hanging="567"/>
    </w:pPr>
    <w:rPr>
      <w:iCs/>
      <w:noProof/>
      <w:sz w:val="20"/>
    </w:rPr>
  </w:style>
  <w:style w:type="paragraph" w:styleId="Inhopg4">
    <w:name w:val="toc 4"/>
    <w:basedOn w:val="Standaard"/>
    <w:autoRedefine/>
    <w:uiPriority w:val="39"/>
    <w:semiHidden/>
    <w:rsid w:val="004166A5"/>
    <w:pPr>
      <w:tabs>
        <w:tab w:val="left" w:pos="1997"/>
        <w:tab w:val="right" w:leader="dot" w:pos="9072"/>
      </w:tabs>
      <w:ind w:left="1985" w:hanging="709"/>
    </w:pPr>
    <w:rPr>
      <w:noProof/>
      <w:sz w:val="20"/>
      <w:szCs w:val="18"/>
    </w:rPr>
  </w:style>
  <w:style w:type="table" w:styleId="Klassieketabel1">
    <w:name w:val="Table Classic 1"/>
    <w:basedOn w:val="Standaardtabel"/>
    <w:rsid w:val="004166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link w:val="KoptekstTeken"/>
    <w:uiPriority w:val="35"/>
    <w:semiHidden/>
    <w:rsid w:val="004166A5"/>
    <w:pPr>
      <w:tabs>
        <w:tab w:val="right" w:pos="9072"/>
      </w:tabs>
    </w:pPr>
    <w:rPr>
      <w:sz w:val="18"/>
    </w:rPr>
  </w:style>
  <w:style w:type="character" w:customStyle="1" w:styleId="KoptekstTeken">
    <w:name w:val="Koptekst Teken"/>
    <w:basedOn w:val="Standaardalinea-lettertype"/>
    <w:link w:val="Koptekst"/>
    <w:uiPriority w:val="35"/>
    <w:semiHidden/>
    <w:rsid w:val="004166A5"/>
    <w:rPr>
      <w:sz w:val="18"/>
    </w:rPr>
  </w:style>
  <w:style w:type="character" w:customStyle="1" w:styleId="NummeringChar">
    <w:name w:val="Nummering Char"/>
    <w:basedOn w:val="Standaardalinea-lettertype"/>
    <w:link w:val="Nummering"/>
    <w:uiPriority w:val="1"/>
    <w:rsid w:val="00931D1C"/>
    <w:rPr>
      <w:lang w:eastAsia="nl-NL"/>
    </w:rPr>
  </w:style>
  <w:style w:type="paragraph" w:styleId="Tekstopmerking">
    <w:name w:val="annotation text"/>
    <w:basedOn w:val="Standaard"/>
    <w:link w:val="TekstopmerkingTeken"/>
    <w:uiPriority w:val="49"/>
    <w:semiHidden/>
    <w:rsid w:val="004166A5"/>
    <w:pPr>
      <w:spacing w:after="200"/>
    </w:pPr>
    <w:rPr>
      <w:sz w:val="18"/>
    </w:rPr>
  </w:style>
  <w:style w:type="character" w:customStyle="1" w:styleId="TekstopmerkingTeken">
    <w:name w:val="Tekst opmerking Teken"/>
    <w:link w:val="Tekstopmerking"/>
    <w:uiPriority w:val="49"/>
    <w:semiHidden/>
    <w:rsid w:val="004166A5"/>
    <w:rPr>
      <w:sz w:val="18"/>
    </w:rPr>
  </w:style>
  <w:style w:type="paragraph" w:styleId="Onderwerpvanopmerking">
    <w:name w:val="annotation subject"/>
    <w:basedOn w:val="Tekstopmerking"/>
    <w:next w:val="Tekstopmerking"/>
    <w:link w:val="OnderwerpvanopmerkingTeken"/>
    <w:uiPriority w:val="49"/>
    <w:semiHidden/>
    <w:rsid w:val="004166A5"/>
    <w:rPr>
      <w:b/>
      <w:bCs/>
    </w:rPr>
  </w:style>
  <w:style w:type="character" w:customStyle="1" w:styleId="OnderwerpvanopmerkingTeken">
    <w:name w:val="Onderwerp van opmerking Teken"/>
    <w:link w:val="Onderwerpvanopmerking"/>
    <w:uiPriority w:val="49"/>
    <w:semiHidden/>
    <w:rsid w:val="004166A5"/>
    <w:rPr>
      <w:b/>
      <w:bCs/>
      <w:sz w:val="18"/>
    </w:rPr>
  </w:style>
  <w:style w:type="character" w:styleId="Paginanummer">
    <w:name w:val="page number"/>
    <w:uiPriority w:val="37"/>
    <w:semiHidden/>
    <w:rsid w:val="004166A5"/>
    <w:rPr>
      <w:rFonts w:ascii="Garamond" w:hAnsi="Garamond"/>
      <w:sz w:val="20"/>
      <w:szCs w:val="20"/>
    </w:rPr>
  </w:style>
  <w:style w:type="paragraph" w:styleId="Plattetekst">
    <w:name w:val="Body Text"/>
    <w:basedOn w:val="Standaard"/>
    <w:link w:val="PlattetekstTeken"/>
    <w:uiPriority w:val="49"/>
    <w:semiHidden/>
    <w:rsid w:val="004166A5"/>
  </w:style>
  <w:style w:type="character" w:customStyle="1" w:styleId="PlattetekstTeken">
    <w:name w:val="Platte tekst Teken"/>
    <w:basedOn w:val="Standaardalinea-lettertype"/>
    <w:link w:val="Plattetekst"/>
    <w:uiPriority w:val="49"/>
    <w:semiHidden/>
    <w:rsid w:val="004166A5"/>
  </w:style>
  <w:style w:type="table" w:styleId="Tabelraster">
    <w:name w:val="Table Grid"/>
    <w:basedOn w:val="Standaardtabel"/>
    <w:rsid w:val="004166A5"/>
    <w:rPr>
      <w:rFonts w:asciiTheme="minorHAnsi" w:hAnsiTheme="minorHAnsi"/>
    </w:rPr>
    <w:tblPr>
      <w:jc w:val="center"/>
      <w:tblInd w:w="0" w:type="dxa"/>
      <w:tblCellMar>
        <w:top w:w="0" w:type="dxa"/>
        <w:left w:w="108" w:type="dxa"/>
        <w:bottom w:w="0" w:type="dxa"/>
        <w:right w:w="108" w:type="dxa"/>
      </w:tblCellMar>
    </w:tblPr>
    <w:trPr>
      <w:tblHeader/>
      <w:jc w:val="center"/>
    </w:trPr>
    <w:tcPr>
      <w:vAlign w:val="center"/>
    </w:tcPr>
  </w:style>
  <w:style w:type="paragraph" w:customStyle="1" w:styleId="Titelsub">
    <w:name w:val="Titelsub"/>
    <w:basedOn w:val="Standaard"/>
    <w:next w:val="Standaard"/>
    <w:link w:val="TitelsubChar"/>
    <w:uiPriority w:val="19"/>
    <w:qFormat/>
    <w:rsid w:val="00D50CDC"/>
    <w:pPr>
      <w:keepNext/>
      <w:keepLines/>
      <w:pBdr>
        <w:bottom w:val="single" w:sz="4" w:space="1" w:color="BEAF00" w:themeColor="accent1" w:themeShade="BF"/>
      </w:pBdr>
      <w:spacing w:before="240" w:after="360"/>
      <w:jc w:val="center"/>
    </w:pPr>
    <w:rPr>
      <w:rFonts w:ascii="Calibri Light" w:hAnsi="Calibri Light"/>
      <w:b/>
      <w:smallCaps/>
      <w:color w:val="BEAF00" w:themeColor="accent1" w:themeShade="BF"/>
      <w:sz w:val="32"/>
      <w:szCs w:val="28"/>
    </w:rPr>
  </w:style>
  <w:style w:type="character" w:styleId="Verwijzingopmerking">
    <w:name w:val="annotation reference"/>
    <w:uiPriority w:val="49"/>
    <w:semiHidden/>
    <w:rsid w:val="004166A5"/>
    <w:rPr>
      <w:rFonts w:cs="Times New Roman"/>
      <w:sz w:val="16"/>
      <w:szCs w:val="16"/>
    </w:rPr>
  </w:style>
  <w:style w:type="paragraph" w:styleId="Kopvaninhoudsopgave">
    <w:name w:val="TOC Heading"/>
    <w:basedOn w:val="Kop1"/>
    <w:next w:val="Standaard"/>
    <w:uiPriority w:val="39"/>
    <w:semiHidden/>
    <w:qFormat/>
    <w:rsid w:val="004166A5"/>
    <w:pPr>
      <w:keepLines/>
      <w:numPr>
        <w:numId w:val="0"/>
      </w:numPr>
      <w:spacing w:before="720"/>
      <w:outlineLvl w:val="9"/>
    </w:pPr>
    <w:rPr>
      <w:rFonts w:eastAsiaTheme="majorEastAsia" w:cs="Arial"/>
      <w:bCs/>
    </w:rPr>
  </w:style>
  <w:style w:type="paragraph" w:styleId="Lijstnummering">
    <w:name w:val="List Number"/>
    <w:basedOn w:val="Standaard"/>
    <w:uiPriority w:val="99"/>
    <w:semiHidden/>
    <w:unhideWhenUsed/>
    <w:rsid w:val="004166A5"/>
    <w:pPr>
      <w:contextualSpacing/>
    </w:pPr>
  </w:style>
  <w:style w:type="character" w:customStyle="1" w:styleId="TitelsubChar">
    <w:name w:val="Titelsub Char"/>
    <w:basedOn w:val="Standaardalinea-lettertype"/>
    <w:link w:val="Titelsub"/>
    <w:uiPriority w:val="19"/>
    <w:rsid w:val="00D50CDC"/>
    <w:rPr>
      <w:rFonts w:ascii="Calibri Light" w:hAnsi="Calibri Light"/>
      <w:b/>
      <w:smallCaps/>
      <w:color w:val="BEAF00" w:themeColor="accent1" w:themeShade="BF"/>
      <w:sz w:val="32"/>
      <w:szCs w:val="28"/>
    </w:rPr>
  </w:style>
  <w:style w:type="character" w:styleId="Nadruk">
    <w:name w:val="Emphasis"/>
    <w:basedOn w:val="Standaardalinea-lettertype"/>
    <w:uiPriority w:val="3"/>
    <w:qFormat/>
    <w:rsid w:val="00894FCE"/>
    <w:rPr>
      <w:rFonts w:asciiTheme="minorHAnsi" w:hAnsiTheme="minorHAnsi"/>
      <w:b/>
      <w:i/>
      <w:iCs/>
      <w:color w:val="BEAF00" w:themeColor="accent1" w:themeShade="BF"/>
    </w:rPr>
  </w:style>
  <w:style w:type="character" w:customStyle="1" w:styleId="OpsommingChar">
    <w:name w:val="Opsomming Char"/>
    <w:link w:val="Opsomming"/>
    <w:uiPriority w:val="1"/>
    <w:rsid w:val="00931D1C"/>
  </w:style>
  <w:style w:type="table" w:customStyle="1" w:styleId="VOI-tabel">
    <w:name w:val="VOI-tabel"/>
    <w:basedOn w:val="Standaardtabel"/>
    <w:uiPriority w:val="99"/>
    <w:rsid w:val="004166A5"/>
    <w:pPr>
      <w:spacing w:line="240" w:lineRule="auto"/>
      <w:jc w:val="center"/>
    </w:pPr>
    <w:rPr>
      <w:rFonts w:asciiTheme="minorHAnsi" w:hAnsiTheme="minorHAnsi"/>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rPr>
      <w:tblPr/>
      <w:trPr>
        <w:cantSplit w:val="0"/>
        <w:tblHeader/>
      </w:trPr>
      <w:tcPr>
        <w:shd w:val="clear" w:color="auto" w:fill="FEEC00" w:themeFill="accent1"/>
      </w:tcPr>
    </w:tblStylePr>
    <w:tblStylePr w:type="lastRow">
      <w:pPr>
        <w:jc w:val="center"/>
      </w:pPr>
      <w:rPr>
        <w:rFonts w:asciiTheme="majorHAnsi" w:hAnsiTheme="majorHAnsi"/>
        <w:b/>
      </w:rPr>
      <w:tblPr/>
      <w:tcPr>
        <w:shd w:val="clear" w:color="auto" w:fill="FFF798" w:themeFill="accent1" w:themeFillTint="66"/>
      </w:tcPr>
    </w:tblStylePr>
    <w:tblStylePr w:type="firstCol">
      <w:pPr>
        <w:jc w:val="center"/>
      </w:pPr>
      <w:rPr>
        <w:rFonts w:asciiTheme="majorHAnsi" w:hAnsiTheme="majorHAnsi"/>
        <w:b/>
        <w:caps w:val="0"/>
        <w:smallCaps/>
      </w:rPr>
      <w:tblPr/>
      <w:tcPr>
        <w:shd w:val="clear" w:color="auto" w:fill="FFF798" w:themeFill="accent1" w:themeFillTint="66"/>
      </w:tcPr>
    </w:tblStylePr>
    <w:tblStylePr w:type="lastCol">
      <w:rPr>
        <w:b/>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character" w:styleId="Tekstvantijdelijkeaanduiding">
    <w:name w:val="Placeholder Text"/>
    <w:basedOn w:val="Standaardalinea-lettertype"/>
    <w:uiPriority w:val="99"/>
    <w:semiHidden/>
    <w:rsid w:val="004166A5"/>
    <w:rPr>
      <w:color w:val="808080"/>
    </w:rPr>
  </w:style>
  <w:style w:type="paragraph" w:customStyle="1" w:styleId="Briefhoofd1Naam">
    <w:name w:val="Briefhoofd1_Naam"/>
    <w:basedOn w:val="Standaard"/>
    <w:next w:val="Standaard"/>
    <w:uiPriority w:val="22"/>
    <w:semiHidden/>
    <w:rsid w:val="004166A5"/>
    <w:rPr>
      <w:szCs w:val="20"/>
      <w:lang w:eastAsia="en-US"/>
    </w:rPr>
  </w:style>
  <w:style w:type="paragraph" w:customStyle="1" w:styleId="Briefhoofd2Titel">
    <w:name w:val="Briefhoofd2_Titel"/>
    <w:basedOn w:val="Briefhoofd1Naam"/>
    <w:next w:val="Standaard"/>
    <w:uiPriority w:val="22"/>
    <w:semiHidden/>
    <w:qFormat/>
    <w:rsid w:val="004166A5"/>
  </w:style>
  <w:style w:type="paragraph" w:customStyle="1" w:styleId="Briefhoofd3Straat">
    <w:name w:val="Briefhoofd3_Straat"/>
    <w:basedOn w:val="Briefhoofd1Naam"/>
    <w:next w:val="Standaard"/>
    <w:uiPriority w:val="22"/>
    <w:semiHidden/>
    <w:qFormat/>
    <w:rsid w:val="004166A5"/>
    <w:pPr>
      <w:spacing w:before="120" w:after="120"/>
    </w:pPr>
    <w:rPr>
      <w:rFonts w:cs="Arial"/>
    </w:rPr>
  </w:style>
  <w:style w:type="paragraph" w:customStyle="1" w:styleId="Briefhoofd4Gemeente">
    <w:name w:val="Briefhoofd4_Gemeente"/>
    <w:basedOn w:val="Briefhoofd1Naam"/>
    <w:uiPriority w:val="22"/>
    <w:semiHidden/>
    <w:qFormat/>
    <w:rsid w:val="004166A5"/>
    <w:rPr>
      <w:rFonts w:cs="Arial"/>
      <w:caps/>
    </w:rPr>
  </w:style>
  <w:style w:type="paragraph" w:customStyle="1" w:styleId="Inspectie1">
    <w:name w:val="Inspectie1"/>
    <w:basedOn w:val="Standaard"/>
    <w:uiPriority w:val="23"/>
    <w:semiHidden/>
    <w:rsid w:val="004166A5"/>
    <w:pPr>
      <w:spacing w:before="120" w:after="120"/>
    </w:pPr>
    <w:rPr>
      <w:b/>
      <w:caps/>
      <w:sz w:val="24"/>
    </w:rPr>
  </w:style>
  <w:style w:type="paragraph" w:customStyle="1" w:styleId="Inspectie2">
    <w:name w:val="Inspectie2"/>
    <w:basedOn w:val="Standaard"/>
    <w:uiPriority w:val="23"/>
    <w:semiHidden/>
    <w:qFormat/>
    <w:rsid w:val="004166A5"/>
  </w:style>
  <w:style w:type="paragraph" w:customStyle="1" w:styleId="Inspectie3">
    <w:name w:val="Inspectie3"/>
    <w:basedOn w:val="Standaard"/>
    <w:uiPriority w:val="23"/>
    <w:semiHidden/>
    <w:qFormat/>
    <w:rsid w:val="004166A5"/>
    <w:pPr>
      <w:spacing w:before="120" w:after="120"/>
    </w:pPr>
  </w:style>
  <w:style w:type="paragraph" w:customStyle="1" w:styleId="Hoofding">
    <w:name w:val="Hoofding"/>
    <w:basedOn w:val="Titel"/>
    <w:uiPriority w:val="20"/>
    <w:semiHidden/>
    <w:qFormat/>
    <w:rsid w:val="004166A5"/>
    <w:pPr>
      <w:spacing w:before="0" w:after="0"/>
      <w:contextualSpacing/>
    </w:pPr>
  </w:style>
  <w:style w:type="paragraph" w:customStyle="1" w:styleId="HoofdingSub">
    <w:name w:val="HoofdingSub"/>
    <w:basedOn w:val="Titelsub"/>
    <w:uiPriority w:val="21"/>
    <w:semiHidden/>
    <w:qFormat/>
    <w:rsid w:val="004166A5"/>
    <w:pPr>
      <w:spacing w:after="0"/>
      <w:contextualSpacing/>
    </w:pPr>
  </w:style>
  <w:style w:type="character" w:customStyle="1" w:styleId="Zwarehoofdletter">
    <w:name w:val="Zware hoofdletter"/>
    <w:basedOn w:val="Standaardalinea-lettertype"/>
    <w:uiPriority w:val="6"/>
    <w:qFormat/>
    <w:rsid w:val="008F7756"/>
    <w:rPr>
      <w:rFonts w:asciiTheme="minorHAnsi" w:hAnsiTheme="minorHAnsi"/>
      <w:b/>
      <w:i w:val="0"/>
      <w:caps/>
      <w:smallCaps w:val="0"/>
      <w:color w:val="BEAF00" w:themeColor="accent1" w:themeShade="BF"/>
    </w:rPr>
  </w:style>
  <w:style w:type="table" w:customStyle="1" w:styleId="I20-Kritischekenmerken">
    <w:name w:val="I20-Kritische_kenmerken"/>
    <w:basedOn w:val="VOI-tabel"/>
    <w:uiPriority w:val="99"/>
    <w:rsid w:val="006C3D33"/>
    <w:pPr>
      <w:jc w:val="left"/>
    </w:pPr>
    <w:rPr>
      <w:sz w:val="18"/>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sz w:val="18"/>
      </w:rPr>
      <w:tblPr/>
      <w:trPr>
        <w:cantSplit w:val="0"/>
        <w:tblHeader/>
      </w:trPr>
      <w:tcPr>
        <w:shd w:val="clear" w:color="auto" w:fill="FEEC00" w:themeFill="accent1"/>
        <w:vAlign w:val="center"/>
      </w:tcPr>
    </w:tblStylePr>
    <w:tblStylePr w:type="lastRow">
      <w:pPr>
        <w:jc w:val="left"/>
      </w:pPr>
      <w:rPr>
        <w:rFonts w:asciiTheme="minorHAnsi" w:hAnsiTheme="minorHAnsi"/>
        <w:b w:val="0"/>
        <w:sz w:val="18"/>
      </w:rPr>
      <w:tblPr/>
      <w:tcPr>
        <w:shd w:val="clear" w:color="auto" w:fill="FFF798" w:themeFill="accent1" w:themeFillTint="66"/>
      </w:tcPr>
    </w:tblStylePr>
    <w:tblStylePr w:type="firstCol">
      <w:pPr>
        <w:jc w:val="left"/>
      </w:pPr>
      <w:rPr>
        <w:rFonts w:asciiTheme="minorHAnsi" w:hAnsiTheme="minorHAnsi"/>
        <w:b w:val="0"/>
        <w:caps w:val="0"/>
        <w:smallCaps w:val="0"/>
        <w:sz w:val="18"/>
      </w:rPr>
      <w:tblPr/>
      <w:tcPr>
        <w:shd w:val="clear" w:color="auto" w:fill="FFF798" w:themeFill="accent1" w:themeFillTint="66"/>
      </w:tcPr>
    </w:tblStylePr>
    <w:tblStylePr w:type="lastCol">
      <w:pPr>
        <w:jc w:val="left"/>
      </w:pPr>
      <w:rPr>
        <w:rFonts w:asciiTheme="minorHAnsi" w:hAnsiTheme="minorHAnsi"/>
        <w:b w:val="0"/>
        <w:sz w:val="18"/>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paragraph" w:customStyle="1" w:styleId="KK-titel">
    <w:name w:val="KK-titel"/>
    <w:basedOn w:val="Standaard"/>
    <w:next w:val="KK-tekst"/>
    <w:uiPriority w:val="2"/>
    <w:qFormat/>
    <w:rsid w:val="008D0BD2"/>
    <w:rPr>
      <w:b/>
      <w:color w:val="BEAF00" w:themeColor="accent1" w:themeShade="BF"/>
      <w:sz w:val="18"/>
    </w:rPr>
  </w:style>
  <w:style w:type="paragraph" w:customStyle="1" w:styleId="KK-tekst">
    <w:name w:val="KK-tekst"/>
    <w:basedOn w:val="Opsomming"/>
    <w:uiPriority w:val="3"/>
    <w:qFormat/>
    <w:rsid w:val="0077361B"/>
    <w:pPr>
      <w:numPr>
        <w:numId w:val="4"/>
      </w:numPr>
      <w:spacing w:line="240" w:lineRule="auto"/>
    </w:pPr>
    <w:rPr>
      <w:rFonts w:asciiTheme="minorHAnsi" w:hAnsiTheme="minorHAnsi"/>
      <w:sz w:val="18"/>
    </w:rPr>
  </w:style>
  <w:style w:type="table" w:customStyle="1" w:styleId="I20Ontwikkelingsschalen">
    <w:name w:val="I20_Ontwikkelingsschalen"/>
    <w:basedOn w:val="VOI-tabel"/>
    <w:uiPriority w:val="99"/>
    <w:rsid w:val="006C3D33"/>
    <w:pPr>
      <w:jc w:val="left"/>
    </w:pPr>
    <w:rPr>
      <w:sz w:val="18"/>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jc w:val="center"/>
    </w:trPr>
    <w:tcPr>
      <w:shd w:val="clear" w:color="auto" w:fill="FFFBCB" w:themeFill="accent1" w:themeFillTint="33"/>
      <w:vAlign w:val="center"/>
    </w:tcPr>
    <w:tblStylePr w:type="firstRow">
      <w:pPr>
        <w:jc w:val="center"/>
      </w:pPr>
      <w:rPr>
        <w:rFonts w:asciiTheme="majorHAnsi" w:hAnsiTheme="majorHAnsi"/>
        <w:b/>
        <w:caps/>
        <w:smallCaps w:val="0"/>
        <w:sz w:val="18"/>
      </w:rPr>
      <w:tblPr/>
      <w:trPr>
        <w:cantSplit w:val="0"/>
        <w:tblHeader/>
      </w:trPr>
      <w:tcPr>
        <w:shd w:val="clear" w:color="auto" w:fill="FEEC00" w:themeFill="accent1"/>
        <w:vAlign w:val="center"/>
      </w:tcPr>
    </w:tblStylePr>
    <w:tblStylePr w:type="lastRow">
      <w:pPr>
        <w:jc w:val="left"/>
      </w:pPr>
      <w:rPr>
        <w:rFonts w:asciiTheme="minorHAnsi" w:hAnsiTheme="minorHAnsi"/>
        <w:b w:val="0"/>
        <w:sz w:val="18"/>
      </w:rPr>
      <w:tblPr/>
      <w:tcPr>
        <w:shd w:val="clear" w:color="auto" w:fill="FFF798" w:themeFill="accent1" w:themeFillTint="66"/>
      </w:tcPr>
    </w:tblStylePr>
    <w:tblStylePr w:type="firstCol">
      <w:pPr>
        <w:jc w:val="left"/>
      </w:pPr>
      <w:rPr>
        <w:rFonts w:asciiTheme="minorHAnsi" w:hAnsiTheme="minorHAnsi"/>
        <w:b w:val="0"/>
        <w:caps w:val="0"/>
        <w:smallCaps w:val="0"/>
        <w:sz w:val="18"/>
      </w:rPr>
      <w:tblPr/>
      <w:tcPr>
        <w:shd w:val="clear" w:color="auto" w:fill="FFF798" w:themeFill="accent1" w:themeFillTint="66"/>
      </w:tcPr>
    </w:tblStylePr>
    <w:tblStylePr w:type="lastCol">
      <w:pPr>
        <w:jc w:val="left"/>
      </w:pPr>
      <w:rPr>
        <w:rFonts w:asciiTheme="minorHAnsi" w:hAnsiTheme="minorHAnsi"/>
        <w:b w:val="0"/>
        <w:sz w:val="18"/>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paragraph" w:customStyle="1" w:styleId="Regelgeving">
    <w:name w:val="Regelgeving"/>
    <w:basedOn w:val="Lijstalinea"/>
    <w:uiPriority w:val="5"/>
    <w:qFormat/>
    <w:rsid w:val="00140113"/>
    <w:pPr>
      <w:numPr>
        <w:numId w:val="6"/>
      </w:numPr>
      <w:spacing w:after="60" w:line="216" w:lineRule="auto"/>
      <w:ind w:left="709" w:hanging="142"/>
    </w:pPr>
    <w:rPr>
      <w:rFonts w:asciiTheme="minorHAnsi" w:hAnsiTheme="minorHAnsi"/>
      <w:sz w:val="18"/>
    </w:rPr>
  </w:style>
  <w:style w:type="paragraph" w:styleId="Lijstalinea">
    <w:name w:val="List Paragraph"/>
    <w:basedOn w:val="Standaard"/>
    <w:uiPriority w:val="34"/>
    <w:qFormat/>
    <w:rsid w:val="000660B9"/>
    <w:pPr>
      <w:ind w:left="720"/>
      <w:contextualSpacing/>
    </w:pPr>
  </w:style>
  <w:style w:type="numbering" w:customStyle="1" w:styleId="ImportedStyle2">
    <w:name w:val="Imported Style 2"/>
    <w:rsid w:val="000B44FA"/>
    <w:pPr>
      <w:numPr>
        <w:numId w:val="7"/>
      </w:numPr>
    </w:pPr>
  </w:style>
  <w:style w:type="numbering" w:customStyle="1" w:styleId="ImportedStyle4">
    <w:name w:val="Imported Style 4"/>
    <w:rsid w:val="000B44FA"/>
    <w:pPr>
      <w:numPr>
        <w:numId w:val="8"/>
      </w:numPr>
    </w:pPr>
  </w:style>
  <w:style w:type="character" w:customStyle="1" w:styleId="Vermelding1">
    <w:name w:val="Vermelding1"/>
    <w:basedOn w:val="Standaardalinea-lettertype"/>
    <w:uiPriority w:val="99"/>
    <w:semiHidden/>
    <w:unhideWhenUsed/>
    <w:rsid w:val="006E018E"/>
    <w:rPr>
      <w:color w:val="2B579A"/>
      <w:shd w:val="clear" w:color="auto" w:fill="E6E6E6"/>
    </w:rPr>
  </w:style>
  <w:style w:type="numbering" w:customStyle="1" w:styleId="ImportedStyle3">
    <w:name w:val="Imported Style 3"/>
    <w:rsid w:val="00354B2B"/>
    <w:pPr>
      <w:numPr>
        <w:numId w:val="9"/>
      </w:numPr>
    </w:pPr>
  </w:style>
  <w:style w:type="paragraph" w:styleId="Revisie">
    <w:name w:val="Revision"/>
    <w:hidden/>
    <w:uiPriority w:val="99"/>
    <w:semiHidden/>
    <w:rsid w:val="00ED72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2841">
      <w:bodyDiv w:val="1"/>
      <w:marLeft w:val="0"/>
      <w:marRight w:val="0"/>
      <w:marTop w:val="0"/>
      <w:marBottom w:val="0"/>
      <w:divBdr>
        <w:top w:val="none" w:sz="0" w:space="0" w:color="auto"/>
        <w:left w:val="none" w:sz="0" w:space="0" w:color="auto"/>
        <w:bottom w:val="none" w:sz="0" w:space="0" w:color="auto"/>
        <w:right w:val="none" w:sz="0" w:space="0" w:color="auto"/>
      </w:divBdr>
    </w:div>
    <w:div w:id="991567852">
      <w:bodyDiv w:val="1"/>
      <w:marLeft w:val="0"/>
      <w:marRight w:val="0"/>
      <w:marTop w:val="0"/>
      <w:marBottom w:val="0"/>
      <w:divBdr>
        <w:top w:val="none" w:sz="0" w:space="0" w:color="auto"/>
        <w:left w:val="none" w:sz="0" w:space="0" w:color="auto"/>
        <w:bottom w:val="none" w:sz="0" w:space="0" w:color="auto"/>
        <w:right w:val="none" w:sz="0" w:space="0" w:color="auto"/>
      </w:divBdr>
    </w:div>
    <w:div w:id="1326593196">
      <w:bodyDiv w:val="1"/>
      <w:marLeft w:val="0"/>
      <w:marRight w:val="0"/>
      <w:marTop w:val="0"/>
      <w:marBottom w:val="0"/>
      <w:divBdr>
        <w:top w:val="none" w:sz="0" w:space="0" w:color="auto"/>
        <w:left w:val="none" w:sz="0" w:space="0" w:color="auto"/>
        <w:bottom w:val="none" w:sz="0" w:space="0" w:color="auto"/>
        <w:right w:val="none" w:sz="0" w:space="0" w:color="auto"/>
      </w:divBdr>
    </w:div>
    <w:div w:id="20929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7" Type="http://schemas.openxmlformats.org/officeDocument/2006/relationships/settings" Target="settings.xml"/><Relationship Id="rId16"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deleelu\Documents\OneDrive%20-%20Onderwijsinspectie\Sjablonen\I20_landscape.dotx" TargetMode="External"/></Relationships>
</file>

<file path=word/theme/theme1.xml><?xml version="1.0" encoding="utf-8"?>
<a:theme xmlns:a="http://schemas.openxmlformats.org/drawingml/2006/main" name="VOI">
  <a:themeElements>
    <a:clrScheme name="VOI">
      <a:dk1>
        <a:srgbClr val="000000"/>
      </a:dk1>
      <a:lt1>
        <a:srgbClr val="FFFFFF"/>
      </a:lt1>
      <a:dk2>
        <a:srgbClr val="3C3D3C"/>
      </a:dk2>
      <a:lt2>
        <a:srgbClr val="EEEEE7"/>
      </a:lt2>
      <a:accent1>
        <a:srgbClr val="FEEC00"/>
      </a:accent1>
      <a:accent2>
        <a:srgbClr val="FFC000"/>
      </a:accent2>
      <a:accent3>
        <a:srgbClr val="4F81BD"/>
      </a:accent3>
      <a:accent4>
        <a:srgbClr val="C0504D"/>
      </a:accent4>
      <a:accent5>
        <a:srgbClr val="9BBB59"/>
      </a:accent5>
      <a:accent6>
        <a:srgbClr val="8064A2"/>
      </a:accent6>
      <a:hlink>
        <a:srgbClr val="0000FF"/>
      </a:hlink>
      <a:folHlink>
        <a:srgbClr val="800080"/>
      </a:folHlink>
    </a:clrScheme>
    <a:fontScheme name="VOI">
      <a:majorFont>
        <a:latin typeface="Calibri Bold"/>
        <a:ea typeface=""/>
        <a:cs typeface="Calibri"/>
      </a:majorFont>
      <a:minorFont>
        <a:latin typeface="Calibri"/>
        <a:ea typeface=""/>
        <a:cs typeface="Calibri"/>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BA3184687254AA08B3ED70F83D5CF" ma:contentTypeVersion="12" ma:contentTypeDescription="Een nieuw document maken." ma:contentTypeScope="" ma:versionID="b1b5a73b632377a0788b5354c3de9841">
  <xsd:schema xmlns:xsd="http://www.w3.org/2001/XMLSchema" xmlns:xs="http://www.w3.org/2001/XMLSchema" xmlns:p="http://schemas.microsoft.com/office/2006/metadata/properties" xmlns:ns2="d5581411-8ce8-49be-bc47-6268ad314447" xmlns:ns3="21360afe-7cde-4861-837c-9cc3c5a394d3" targetNamespace="http://schemas.microsoft.com/office/2006/metadata/properties" ma:root="true" ma:fieldsID="aab8e079ab5dda29660ab40c1d86e9e1" ns2:_="" ns3:_="">
    <xsd:import namespace="d5581411-8ce8-49be-bc47-6268ad314447"/>
    <xsd:import namespace="21360afe-7cde-4861-837c-9cc3c5a394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1411-8ce8-49be-bc47-6268ad31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0afe-7cde-4861-837c-9cc3c5a394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09B8E7-CF17-4500-97A2-A0534F29801A}">
  <ds:schemaRefs>
    <ds:schemaRef ds:uri="http://schemas.microsoft.com/sharepoint/v3/contenttype/forms"/>
  </ds:schemaRefs>
</ds:datastoreItem>
</file>

<file path=customXml/itemProps2.xml><?xml version="1.0" encoding="utf-8"?>
<ds:datastoreItem xmlns:ds="http://schemas.openxmlformats.org/officeDocument/2006/customXml" ds:itemID="{72961B85-47F5-4FFC-83B6-14BCA5F9779E}"/>
</file>

<file path=customXml/itemProps3.xml><?xml version="1.0" encoding="utf-8"?>
<ds:datastoreItem xmlns:ds="http://schemas.openxmlformats.org/officeDocument/2006/customXml" ds:itemID="{4F67E704-C852-4895-9401-904264BC3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E7811-684F-0A4A-9FC0-191B7609CDD2}">
  <ds:schemaRefs>
    <ds:schemaRef ds:uri="http://schemas.openxmlformats.org/officeDocument/2006/bibliography"/>
  </ds:schemaRefs>
</ds:datastoreItem>
</file>

<file path=customXml/itemProps5.xml><?xml version="1.0" encoding="utf-8"?>
<ds:datastoreItem xmlns:ds="http://schemas.openxmlformats.org/officeDocument/2006/customXml" ds:itemID="{6D5D3357-2874-41AE-B960-BDA7FA133679}"/>
</file>

<file path=docProps/app.xml><?xml version="1.0" encoding="utf-8"?>
<Properties xmlns="http://schemas.openxmlformats.org/officeDocument/2006/extended-properties" xmlns:vt="http://schemas.openxmlformats.org/officeDocument/2006/docPropsVTypes">
  <Template>D:\Gebruikersgegevens\deleelu\Documents\OneDrive - Onderwijsinspectie\Sjablonen\I20_landscape.dotx</Template>
  <TotalTime>0</TotalTime>
  <Pages>6</Pages>
  <Words>1600</Words>
  <Characters>8805</Characters>
  <Application>Microsoft Macintosh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Liesbet Criel</cp:lastModifiedBy>
  <cp:revision>2</cp:revision>
  <cp:lastPrinted>2019-07-17T10:25:00Z</cp:lastPrinted>
  <dcterms:created xsi:type="dcterms:W3CDTF">2020-02-25T12:00:00Z</dcterms:created>
  <dcterms:modified xsi:type="dcterms:W3CDTF">2020-02-25T12:00:00Z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0x010100B73BA3184687254AA08B3ED70F83D5CF</vt:lpwstr>
  </property>
  <property fmtid="{D5CDD505-2E9C-101B-9397-08002B2CF9AE}" pid="3" name="functie">
    <vt:lpwstr>instrument</vt:lpwstr>
  </property>
  <property fmtid="{D5CDD505-2E9C-101B-9397-08002B2CF9AE}" pid="4" name="Order">
    <vt:r8>34000</vt:r8>
  </property>
  <property fmtid="{D5CDD505-2E9C-101B-9397-08002B2CF9AE}" pid="5" name="divisie">
    <vt:lpwstr>;#gbao;#</vt:lpwstr>
  </property>
  <property fmtid="{D5CDD505-2E9C-101B-9397-08002B2CF9AE}" pid="6" name="archief">
    <vt:lpwstr>neen</vt:lpwstr>
  </property>
  <property fmtid="{D5CDD505-2E9C-101B-9397-08002B2CF9AE}" pid="7" name="xd_Signature">
    <vt:bool>false</vt:bool>
  </property>
  <property fmtid="{D5CDD505-2E9C-101B-9397-08002B2CF9AE}" pid="8" name="xd_ProgID">
    <vt:lpwstr/>
  </property>
  <property fmtid="{D5CDD505-2E9C-101B-9397-08002B2CF9AE}" pid="9" name="dl-fase">
    <vt:lpwstr>;#tijdens;#</vt:lpwstr>
  </property>
  <property fmtid="{D5CDD505-2E9C-101B-9397-08002B2CF9AE}" pid="10" name="ComplianceAssetId">
    <vt:lpwstr/>
  </property>
  <property fmtid="{D5CDD505-2E9C-101B-9397-08002B2CF9AE}" pid="11" name="TemplateUrl">
    <vt:lpwstr/>
  </property>
  <property fmtid="{D5CDD505-2E9C-101B-9397-08002B2CF9AE}" pid="12" name="Onderzoek">
    <vt:lpwstr>;#Leerlingenbegeleiding;#</vt:lpwstr>
  </property>
  <property fmtid="{D5CDD505-2E9C-101B-9397-08002B2CF9AE}" pid="13" name="AuthorIds_UIVersion_2560">
    <vt:lpwstr>21</vt:lpwstr>
  </property>
  <property fmtid="{D5CDD505-2E9C-101B-9397-08002B2CF9AE}" pid="14" name="_dlc_DocIdItemGuid">
    <vt:lpwstr>345da0a9-c1da-44d9-8c8f-de0c6d44269c</vt:lpwstr>
  </property>
</Properties>
</file>